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F49EC" w:rsidRDefault="00EF49EC" w:rsidP="00EF49EC">
      <w:pPr>
        <w:pBdr>
          <w:top w:val="nil"/>
          <w:left w:val="nil"/>
          <w:bottom w:val="nil"/>
          <w:right w:val="nil"/>
          <w:between w:val="nil"/>
        </w:pBdr>
        <w:spacing w:line="276" w:lineRule="auto"/>
      </w:pPr>
      <w:bookmarkStart w:id="0" w:name="_GoBack"/>
      <w:bookmarkEnd w:id="0"/>
    </w:p>
    <w:p w:rsidR="00EF49EC" w:rsidRDefault="00EF49EC" w:rsidP="00EF49EC">
      <w:pPr>
        <w:pBdr>
          <w:top w:val="nil"/>
          <w:left w:val="nil"/>
          <w:bottom w:val="nil"/>
          <w:right w:val="nil"/>
          <w:between w:val="nil"/>
        </w:pBdr>
        <w:spacing w:line="276" w:lineRule="auto"/>
      </w:pPr>
      <w:bookmarkStart w:id="1" w:name="_heading=h.44sinio" w:colFirst="0" w:colLast="0"/>
      <w:bookmarkEnd w:id="1"/>
    </w:p>
    <w:p w:rsidR="00EF49EC" w:rsidRDefault="00EF49EC" w:rsidP="00EF49EC">
      <w:pPr>
        <w:pBdr>
          <w:top w:val="nil"/>
          <w:left w:val="nil"/>
          <w:bottom w:val="nil"/>
          <w:right w:val="nil"/>
          <w:between w:val="nil"/>
        </w:pBdr>
        <w:spacing w:line="276" w:lineRule="auto"/>
        <w:rPr>
          <w:rFonts w:ascii="Arial" w:eastAsia="Arial" w:hAnsi="Arial" w:cs="Arial"/>
        </w:rPr>
      </w:pPr>
    </w:p>
    <w:p w:rsidR="00EF49EC" w:rsidRPr="00B92C30" w:rsidRDefault="00EF49EC" w:rsidP="00EF49EC">
      <w:pPr>
        <w:widowControl/>
        <w:pBdr>
          <w:top w:val="nil"/>
          <w:left w:val="nil"/>
          <w:bottom w:val="nil"/>
          <w:right w:val="nil"/>
          <w:between w:val="nil"/>
        </w:pBdr>
        <w:spacing w:before="240" w:after="120"/>
        <w:jc w:val="both"/>
      </w:pPr>
      <w:r>
        <w:rPr>
          <w:rFonts w:ascii="Arial" w:eastAsia="Arial" w:hAnsi="Arial" w:cs="Arial"/>
          <w:b/>
          <w:color w:val="000000"/>
          <w:sz w:val="36"/>
          <w:szCs w:val="36"/>
        </w:rPr>
        <w:t>Framework Schedule 7 (Call-Off Award Procedure</w:t>
      </w:r>
      <w:bookmarkStart w:id="2" w:name="bookmark=id.gjdgxs" w:colFirst="0" w:colLast="0"/>
      <w:bookmarkEnd w:id="2"/>
      <w:r>
        <w:rPr>
          <w:rFonts w:ascii="Arial" w:eastAsia="Arial" w:hAnsi="Arial" w:cs="Arial"/>
          <w:b/>
          <w:color w:val="000000"/>
          <w:sz w:val="36"/>
          <w:szCs w:val="36"/>
        </w:rPr>
        <w:t xml:space="preserve">) </w:t>
      </w:r>
    </w:p>
    <w:p w:rsidR="00EF49EC" w:rsidRPr="00B92C30" w:rsidRDefault="00EF49EC" w:rsidP="00EF49EC">
      <w:pPr>
        <w:widowControl/>
        <w:pBdr>
          <w:top w:val="nil"/>
          <w:left w:val="nil"/>
          <w:bottom w:val="nil"/>
          <w:right w:val="nil"/>
          <w:between w:val="nil"/>
        </w:pBdr>
        <w:spacing w:before="240" w:after="120"/>
        <w:jc w:val="both"/>
        <w:rPr>
          <w:sz w:val="24"/>
        </w:rPr>
      </w:pPr>
      <w:r w:rsidRPr="00B92C30">
        <w:rPr>
          <w:rFonts w:ascii="Arial" w:hAnsi="Arial"/>
          <w:b/>
          <w:color w:val="000000"/>
          <w:sz w:val="24"/>
        </w:rPr>
        <w:t>Part 1: Order Procedure</w:t>
      </w:r>
    </w:p>
    <w:p w:rsidR="00EF49EC" w:rsidRPr="00B92C30" w:rsidRDefault="00EF49EC" w:rsidP="00EF49EC">
      <w:pPr>
        <w:keepNext/>
        <w:widowControl/>
        <w:numPr>
          <w:ilvl w:val="0"/>
          <w:numId w:val="12"/>
        </w:numPr>
        <w:pBdr>
          <w:top w:val="nil"/>
          <w:left w:val="nil"/>
          <w:bottom w:val="nil"/>
          <w:right w:val="nil"/>
          <w:between w:val="nil"/>
        </w:pBdr>
        <w:tabs>
          <w:tab w:val="left" w:pos="142"/>
        </w:tabs>
        <w:spacing w:before="120" w:after="240"/>
        <w:jc w:val="both"/>
        <w:rPr>
          <w:rFonts w:ascii="Arial" w:hAnsi="Arial"/>
        </w:rPr>
      </w:pPr>
      <w:r w:rsidRPr="00B92C30">
        <w:rPr>
          <w:rFonts w:ascii="Arial" w:hAnsi="Arial"/>
          <w:b/>
          <w:color w:val="000000"/>
          <w:sz w:val="24"/>
        </w:rPr>
        <w:t>How a Call-Off Contract is awarded</w:t>
      </w:r>
    </w:p>
    <w:p w:rsidR="00EF49EC" w:rsidRPr="00B92C30" w:rsidRDefault="00EF49EC" w:rsidP="00EF49EC">
      <w:pPr>
        <w:widowControl/>
        <w:numPr>
          <w:ilvl w:val="1"/>
          <w:numId w:val="12"/>
        </w:numPr>
        <w:pBdr>
          <w:top w:val="nil"/>
          <w:left w:val="nil"/>
          <w:bottom w:val="nil"/>
          <w:right w:val="nil"/>
          <w:between w:val="nil"/>
        </w:pBdr>
        <w:tabs>
          <w:tab w:val="left" w:pos="3054"/>
        </w:tabs>
        <w:spacing w:before="120" w:after="120"/>
        <w:jc w:val="both"/>
      </w:pPr>
      <w:bookmarkStart w:id="3" w:name="_heading=h.30j0zll" w:colFirst="0" w:colLast="0"/>
      <w:bookmarkEnd w:id="3"/>
      <w:r>
        <w:rPr>
          <w:rFonts w:ascii="Arial" w:eastAsia="Arial" w:hAnsi="Arial" w:cs="Arial"/>
          <w:color w:val="000000"/>
          <w:sz w:val="24"/>
          <w:szCs w:val="24"/>
        </w:rPr>
        <w:t>If a potential Buyer decides to source Deliverables through this Contract then it will award its Deliverables in accordance with the procedure in this Schedule and the requirements of the Regulations.</w:t>
      </w:r>
    </w:p>
    <w:p w:rsidR="00EF49EC" w:rsidRPr="00B92C30" w:rsidRDefault="00EF49EC" w:rsidP="00EF49EC">
      <w:pPr>
        <w:keepNext/>
        <w:widowControl/>
        <w:numPr>
          <w:ilvl w:val="1"/>
          <w:numId w:val="12"/>
        </w:numPr>
        <w:pBdr>
          <w:top w:val="nil"/>
          <w:left w:val="nil"/>
          <w:bottom w:val="nil"/>
          <w:right w:val="nil"/>
          <w:between w:val="nil"/>
        </w:pBdr>
        <w:tabs>
          <w:tab w:val="left" w:pos="3054"/>
        </w:tabs>
        <w:spacing w:before="120" w:after="120"/>
        <w:jc w:val="both"/>
      </w:pPr>
      <w:r>
        <w:rPr>
          <w:rFonts w:ascii="Arial" w:eastAsia="Arial" w:hAnsi="Arial" w:cs="Arial"/>
          <w:color w:val="000000"/>
          <w:sz w:val="24"/>
          <w:szCs w:val="24"/>
        </w:rPr>
        <w:t>If the potential Buyer can determine that:</w:t>
      </w:r>
    </w:p>
    <w:p w:rsidR="00EF49EC" w:rsidRPr="00B92C30" w:rsidRDefault="00EF49EC" w:rsidP="00EF49EC">
      <w:pPr>
        <w:widowControl/>
        <w:numPr>
          <w:ilvl w:val="2"/>
          <w:numId w:val="12"/>
        </w:numPr>
        <w:pBdr>
          <w:top w:val="nil"/>
          <w:left w:val="nil"/>
          <w:bottom w:val="nil"/>
          <w:right w:val="nil"/>
          <w:between w:val="nil"/>
        </w:pBdr>
        <w:tabs>
          <w:tab w:val="left" w:pos="3641"/>
        </w:tabs>
        <w:spacing w:before="120" w:after="120"/>
        <w:jc w:val="both"/>
      </w:pPr>
      <w:r>
        <w:rPr>
          <w:rFonts w:ascii="Arial" w:eastAsia="Arial" w:hAnsi="Arial" w:cs="Arial"/>
          <w:color w:val="000000"/>
          <w:sz w:val="24"/>
          <w:szCs w:val="24"/>
        </w:rPr>
        <w:t>its Deliverables can be met by the Suppliers’ description of the Deliverables as set out in Framework Schedule 1 (Specification) and Framework Schedule 2 (Framework Tender); and</w:t>
      </w:r>
    </w:p>
    <w:p w:rsidR="00EF49EC" w:rsidRPr="00B92C30" w:rsidRDefault="00EF49EC" w:rsidP="00EF49EC">
      <w:pPr>
        <w:widowControl/>
        <w:numPr>
          <w:ilvl w:val="2"/>
          <w:numId w:val="12"/>
        </w:numPr>
        <w:pBdr>
          <w:top w:val="nil"/>
          <w:left w:val="nil"/>
          <w:bottom w:val="nil"/>
          <w:right w:val="nil"/>
          <w:between w:val="nil"/>
        </w:pBdr>
        <w:tabs>
          <w:tab w:val="left" w:pos="3641"/>
        </w:tabs>
        <w:spacing w:before="120" w:after="120"/>
        <w:jc w:val="both"/>
      </w:pPr>
      <w:r>
        <w:rPr>
          <w:rFonts w:ascii="Arial" w:eastAsia="Arial" w:hAnsi="Arial" w:cs="Arial"/>
          <w:color w:val="000000"/>
          <w:sz w:val="24"/>
          <w:szCs w:val="24"/>
        </w:rPr>
        <w:t>all of the terms of the proposed Call-Off Contract are laid down in this Contract and do not require amendment or any supplementary terms and conditions;</w:t>
      </w:r>
    </w:p>
    <w:p w:rsidR="00EF49EC" w:rsidRPr="00B92C30" w:rsidRDefault="00EF49EC" w:rsidP="00EF49EC">
      <w:pPr>
        <w:widowControl/>
        <w:pBdr>
          <w:top w:val="nil"/>
          <w:left w:val="nil"/>
          <w:bottom w:val="nil"/>
          <w:right w:val="nil"/>
          <w:between w:val="nil"/>
        </w:pBdr>
        <w:tabs>
          <w:tab w:val="left" w:pos="4536"/>
        </w:tabs>
        <w:spacing w:after="220"/>
        <w:ind w:left="936"/>
        <w:jc w:val="both"/>
      </w:pPr>
      <w:r>
        <w:rPr>
          <w:rFonts w:ascii="Arial" w:eastAsia="Arial" w:hAnsi="Arial" w:cs="Arial"/>
          <w:color w:val="000000"/>
          <w:sz w:val="24"/>
          <w:szCs w:val="24"/>
        </w:rPr>
        <w:t>then the Buyer may award a Call-Off Contract in accordance with the Direct Award procedure set out in Paragraph 2 below.</w:t>
      </w:r>
    </w:p>
    <w:p w:rsidR="00EF49EC" w:rsidRPr="00B92C30" w:rsidRDefault="00EF49EC" w:rsidP="00EF49EC">
      <w:pPr>
        <w:keepNext/>
        <w:widowControl/>
        <w:numPr>
          <w:ilvl w:val="1"/>
          <w:numId w:val="12"/>
        </w:numPr>
        <w:pBdr>
          <w:top w:val="nil"/>
          <w:left w:val="nil"/>
          <w:bottom w:val="nil"/>
          <w:right w:val="nil"/>
          <w:between w:val="nil"/>
        </w:pBdr>
        <w:tabs>
          <w:tab w:val="left" w:pos="3054"/>
        </w:tabs>
        <w:spacing w:before="120" w:after="120"/>
        <w:jc w:val="both"/>
      </w:pPr>
      <w:r>
        <w:rPr>
          <w:rFonts w:ascii="Arial" w:eastAsia="Arial" w:hAnsi="Arial" w:cs="Arial"/>
          <w:color w:val="000000"/>
          <w:sz w:val="24"/>
          <w:szCs w:val="24"/>
        </w:rPr>
        <w:t>If all of the terms of the proposed Call-Off Contract are not laid down in this Contract and the potential Buyer:</w:t>
      </w:r>
    </w:p>
    <w:p w:rsidR="00EF49EC" w:rsidRPr="00B92C30" w:rsidRDefault="00EF49EC" w:rsidP="00EF49EC">
      <w:pPr>
        <w:widowControl/>
        <w:numPr>
          <w:ilvl w:val="2"/>
          <w:numId w:val="12"/>
        </w:numPr>
        <w:pBdr>
          <w:top w:val="nil"/>
          <w:left w:val="nil"/>
          <w:bottom w:val="nil"/>
          <w:right w:val="nil"/>
          <w:between w:val="nil"/>
        </w:pBdr>
        <w:tabs>
          <w:tab w:val="left" w:pos="3641"/>
        </w:tabs>
        <w:spacing w:before="120" w:after="120"/>
        <w:jc w:val="both"/>
      </w:pPr>
      <w:r>
        <w:rPr>
          <w:rFonts w:ascii="Arial" w:eastAsia="Arial" w:hAnsi="Arial" w:cs="Arial"/>
          <w:color w:val="000000"/>
          <w:sz w:val="24"/>
          <w:szCs w:val="24"/>
        </w:rPr>
        <w:t>requires the Supplier to develop proposals or a solution in respect of such Deliverables; and/or</w:t>
      </w:r>
    </w:p>
    <w:p w:rsidR="00EF49EC" w:rsidRPr="00B92C30" w:rsidRDefault="00EF49EC" w:rsidP="00EF49EC">
      <w:pPr>
        <w:widowControl/>
        <w:numPr>
          <w:ilvl w:val="2"/>
          <w:numId w:val="12"/>
        </w:numPr>
        <w:pBdr>
          <w:top w:val="nil"/>
          <w:left w:val="nil"/>
          <w:bottom w:val="nil"/>
          <w:right w:val="nil"/>
          <w:between w:val="nil"/>
        </w:pBdr>
        <w:tabs>
          <w:tab w:val="left" w:pos="3641"/>
        </w:tabs>
        <w:spacing w:before="120" w:after="120"/>
        <w:jc w:val="both"/>
      </w:pPr>
      <w:r>
        <w:rPr>
          <w:rFonts w:ascii="Arial" w:eastAsia="Arial" w:hAnsi="Arial" w:cs="Arial"/>
          <w:color w:val="000000"/>
          <w:sz w:val="24"/>
          <w:szCs w:val="24"/>
        </w:rPr>
        <w:t>needs to amend or refine the terms of the Framework Contract to reflect its Deliverables to the extent permitted by and in accordance with the Regulations;</w:t>
      </w:r>
    </w:p>
    <w:p w:rsidR="00EF49EC" w:rsidRPr="00B92C30" w:rsidRDefault="00EF49EC" w:rsidP="00EF49EC">
      <w:pPr>
        <w:widowControl/>
        <w:pBdr>
          <w:top w:val="nil"/>
          <w:left w:val="nil"/>
          <w:bottom w:val="nil"/>
          <w:right w:val="nil"/>
          <w:between w:val="nil"/>
        </w:pBdr>
        <w:tabs>
          <w:tab w:val="left" w:pos="4536"/>
        </w:tabs>
        <w:spacing w:after="220"/>
        <w:ind w:left="900"/>
        <w:jc w:val="both"/>
      </w:pPr>
      <w:r>
        <w:rPr>
          <w:rFonts w:ascii="Arial" w:eastAsia="Arial" w:hAnsi="Arial" w:cs="Arial"/>
          <w:color w:val="000000"/>
          <w:sz w:val="24"/>
          <w:szCs w:val="24"/>
        </w:rPr>
        <w:t>then the Buyer may award a Call-Off Contract in accordance with the Further Competition Procedure set out in Paragraph 3 below.</w:t>
      </w:r>
    </w:p>
    <w:p w:rsidR="00EF49EC" w:rsidRPr="00B92C30" w:rsidRDefault="00EF49EC" w:rsidP="00EF49EC">
      <w:pPr>
        <w:keepNext/>
        <w:widowControl/>
        <w:numPr>
          <w:ilvl w:val="0"/>
          <w:numId w:val="13"/>
        </w:numPr>
        <w:pBdr>
          <w:top w:val="nil"/>
          <w:left w:val="nil"/>
          <w:bottom w:val="nil"/>
          <w:right w:val="nil"/>
          <w:between w:val="nil"/>
        </w:pBdr>
        <w:tabs>
          <w:tab w:val="left" w:pos="142"/>
        </w:tabs>
        <w:spacing w:before="120" w:after="240"/>
        <w:jc w:val="both"/>
        <w:rPr>
          <w:rFonts w:ascii="Arial" w:hAnsi="Arial"/>
        </w:rPr>
      </w:pPr>
      <w:r w:rsidRPr="00B92C30">
        <w:rPr>
          <w:rFonts w:ascii="Arial" w:hAnsi="Arial"/>
          <w:b/>
          <w:color w:val="000000"/>
          <w:sz w:val="24"/>
        </w:rPr>
        <w:t xml:space="preserve">How a </w:t>
      </w:r>
      <w:r>
        <w:rPr>
          <w:rFonts w:ascii="Arial" w:eastAsia="Arial" w:hAnsi="Arial" w:cs="Arial"/>
          <w:b/>
          <w:color w:val="000000"/>
          <w:sz w:val="24"/>
          <w:szCs w:val="24"/>
        </w:rPr>
        <w:t>Direct Award</w:t>
      </w:r>
      <w:r w:rsidRPr="00B92C30">
        <w:rPr>
          <w:rFonts w:ascii="Arial" w:hAnsi="Arial"/>
          <w:b/>
          <w:color w:val="000000"/>
          <w:sz w:val="24"/>
        </w:rPr>
        <w:t xml:space="preserve"> works</w:t>
      </w:r>
    </w:p>
    <w:p w:rsidR="00EF49EC" w:rsidRPr="00B92C30" w:rsidRDefault="00EF49EC" w:rsidP="00EF49EC">
      <w:pPr>
        <w:keepNext/>
        <w:widowControl/>
        <w:numPr>
          <w:ilvl w:val="1"/>
          <w:numId w:val="13"/>
        </w:numPr>
        <w:pBdr>
          <w:top w:val="nil"/>
          <w:left w:val="nil"/>
          <w:bottom w:val="nil"/>
          <w:right w:val="nil"/>
          <w:between w:val="nil"/>
        </w:pBdr>
        <w:tabs>
          <w:tab w:val="left" w:pos="3054"/>
        </w:tabs>
        <w:spacing w:before="120" w:after="240"/>
        <w:jc w:val="both"/>
      </w:pPr>
      <w:r w:rsidRPr="00B92C30">
        <w:rPr>
          <w:rFonts w:ascii="Arial" w:hAnsi="Arial"/>
          <w:sz w:val="24"/>
        </w:rPr>
        <w:t xml:space="preserve">Subject to Paragraph 1.2 above </w:t>
      </w:r>
      <w:r>
        <w:rPr>
          <w:rFonts w:ascii="Arial" w:eastAsia="Arial" w:hAnsi="Arial" w:cs="Arial"/>
          <w:sz w:val="24"/>
          <w:szCs w:val="24"/>
        </w:rPr>
        <w:t xml:space="preserve">and in agreement with the Cabinet Office FM spend controls (where applicable) </w:t>
      </w:r>
      <w:r w:rsidRPr="00B92C30">
        <w:rPr>
          <w:rFonts w:ascii="Arial" w:hAnsi="Arial"/>
          <w:sz w:val="24"/>
        </w:rPr>
        <w:t xml:space="preserve">the Buyer awarding a Call-Off Contract under this Contract without holding a </w:t>
      </w:r>
      <w:r>
        <w:rPr>
          <w:rFonts w:ascii="Arial" w:eastAsia="Arial" w:hAnsi="Arial" w:cs="Arial"/>
          <w:sz w:val="24"/>
          <w:szCs w:val="24"/>
        </w:rPr>
        <w:t>Further Competition</w:t>
      </w:r>
      <w:r w:rsidRPr="00B92C30">
        <w:rPr>
          <w:rFonts w:ascii="Arial" w:hAnsi="Arial"/>
          <w:sz w:val="24"/>
        </w:rPr>
        <w:t xml:space="preserve"> shall:</w:t>
      </w:r>
    </w:p>
    <w:p w:rsidR="00EF49EC" w:rsidRPr="00B92C30" w:rsidRDefault="00EF49EC" w:rsidP="00EF49EC">
      <w:pPr>
        <w:keepNext/>
        <w:widowControl/>
        <w:numPr>
          <w:ilvl w:val="2"/>
          <w:numId w:val="13"/>
        </w:numPr>
        <w:pBdr>
          <w:top w:val="nil"/>
          <w:left w:val="nil"/>
          <w:bottom w:val="nil"/>
          <w:right w:val="nil"/>
          <w:between w:val="nil"/>
        </w:pBdr>
        <w:tabs>
          <w:tab w:val="left" w:pos="3641"/>
        </w:tabs>
        <w:spacing w:before="120" w:after="240"/>
        <w:jc w:val="both"/>
      </w:pPr>
      <w:r w:rsidRPr="00B92C30">
        <w:rPr>
          <w:rFonts w:ascii="Arial" w:hAnsi="Arial"/>
          <w:sz w:val="24"/>
        </w:rPr>
        <w:t>develop a clear Statement of Requirements;</w:t>
      </w:r>
    </w:p>
    <w:p w:rsidR="00EF49EC" w:rsidRPr="00B92C30" w:rsidRDefault="00EF49EC" w:rsidP="00EF49EC">
      <w:pPr>
        <w:keepNext/>
        <w:widowControl/>
        <w:numPr>
          <w:ilvl w:val="2"/>
          <w:numId w:val="13"/>
        </w:numPr>
        <w:pBdr>
          <w:top w:val="nil"/>
          <w:left w:val="nil"/>
          <w:bottom w:val="nil"/>
          <w:right w:val="nil"/>
          <w:between w:val="nil"/>
        </w:pBdr>
        <w:tabs>
          <w:tab w:val="left" w:pos="3641"/>
        </w:tabs>
        <w:spacing w:before="120" w:after="240"/>
        <w:jc w:val="both"/>
      </w:pPr>
      <w:bookmarkStart w:id="4" w:name="_heading=h.35nkun2" w:colFirst="0" w:colLast="0"/>
      <w:bookmarkEnd w:id="4"/>
      <w:r w:rsidRPr="00B92C30">
        <w:rPr>
          <w:rFonts w:ascii="Arial" w:hAnsi="Arial"/>
          <w:sz w:val="24"/>
        </w:rPr>
        <w:t xml:space="preserve">apply the direct award criteria to the description of the Deliverables as set out in Framework Schedule 1 (Specification) and Framework Schedule 2 (Framework Tender) for all Suppliers capable of meeting the Statement of </w:t>
      </w:r>
      <w:r w:rsidRPr="00B92C30">
        <w:rPr>
          <w:rFonts w:ascii="Arial" w:hAnsi="Arial"/>
          <w:sz w:val="24"/>
        </w:rPr>
        <w:lastRenderedPageBreak/>
        <w:t>Requirements in order to establish which Supplier provides the most economically advantageous solution; and</w:t>
      </w:r>
    </w:p>
    <w:p w:rsidR="00EF49EC" w:rsidRPr="00B92C30" w:rsidRDefault="00EF49EC" w:rsidP="00EF49EC">
      <w:pPr>
        <w:keepNext/>
        <w:widowControl/>
        <w:numPr>
          <w:ilvl w:val="2"/>
          <w:numId w:val="13"/>
        </w:numPr>
        <w:pBdr>
          <w:top w:val="nil"/>
          <w:left w:val="nil"/>
          <w:bottom w:val="nil"/>
          <w:right w:val="nil"/>
          <w:between w:val="nil"/>
        </w:pBdr>
        <w:tabs>
          <w:tab w:val="left" w:pos="3641"/>
        </w:tabs>
        <w:spacing w:before="120" w:after="240"/>
        <w:jc w:val="both"/>
      </w:pPr>
      <w:bookmarkStart w:id="5" w:name="_heading=h.1fob9te" w:colFirst="0" w:colLast="0"/>
      <w:bookmarkEnd w:id="5"/>
      <w:r w:rsidRPr="00B92C30">
        <w:rPr>
          <w:rFonts w:ascii="Arial" w:hAnsi="Arial"/>
          <w:sz w:val="24"/>
        </w:rPr>
        <w:t xml:space="preserve">on the basis set out above, award the Call-Off Contract with the successful Supplier in accordance with Paragraph </w:t>
      </w:r>
      <w:r>
        <w:rPr>
          <w:rFonts w:ascii="Arial" w:eastAsia="Arial" w:hAnsi="Arial" w:cs="Arial"/>
          <w:sz w:val="24"/>
          <w:szCs w:val="24"/>
        </w:rPr>
        <w:t>10</w:t>
      </w:r>
      <w:r w:rsidRPr="00B92C30">
        <w:rPr>
          <w:rFonts w:ascii="Arial" w:hAnsi="Arial"/>
          <w:sz w:val="24"/>
        </w:rPr>
        <w:t xml:space="preserve"> below.</w:t>
      </w:r>
    </w:p>
    <w:p w:rsidR="00EF49EC" w:rsidRPr="00F3449C" w:rsidRDefault="00EF49EC" w:rsidP="00EF49EC">
      <w:pPr>
        <w:widowControl/>
        <w:pBdr>
          <w:top w:val="nil"/>
          <w:left w:val="nil"/>
          <w:bottom w:val="nil"/>
          <w:right w:val="nil"/>
          <w:between w:val="nil"/>
        </w:pBdr>
        <w:tabs>
          <w:tab w:val="left" w:pos="3641"/>
        </w:tabs>
        <w:spacing w:before="120" w:after="120"/>
        <w:ind w:left="1985"/>
        <w:jc w:val="both"/>
      </w:pPr>
    </w:p>
    <w:p w:rsidR="00EF49EC" w:rsidRPr="00B92C30" w:rsidRDefault="00EF49EC" w:rsidP="00EF49EC">
      <w:pPr>
        <w:keepNext/>
        <w:widowControl/>
        <w:numPr>
          <w:ilvl w:val="0"/>
          <w:numId w:val="13"/>
        </w:numPr>
        <w:pBdr>
          <w:top w:val="nil"/>
          <w:left w:val="nil"/>
          <w:bottom w:val="nil"/>
          <w:right w:val="nil"/>
          <w:between w:val="nil"/>
        </w:pBdr>
        <w:tabs>
          <w:tab w:val="left" w:pos="142"/>
        </w:tabs>
        <w:spacing w:before="120" w:after="240"/>
        <w:jc w:val="both"/>
        <w:rPr>
          <w:rFonts w:ascii="Arial" w:hAnsi="Arial"/>
        </w:rPr>
      </w:pPr>
      <w:r w:rsidRPr="00B92C30">
        <w:rPr>
          <w:rFonts w:ascii="Arial" w:hAnsi="Arial"/>
          <w:b/>
          <w:color w:val="000000"/>
          <w:sz w:val="24"/>
        </w:rPr>
        <w:t xml:space="preserve">How a </w:t>
      </w:r>
      <w:r>
        <w:rPr>
          <w:rFonts w:ascii="Arial" w:eastAsia="Arial" w:hAnsi="Arial" w:cs="Arial"/>
          <w:b/>
          <w:color w:val="000000"/>
          <w:sz w:val="24"/>
          <w:szCs w:val="24"/>
        </w:rPr>
        <w:t xml:space="preserve">Further Competition </w:t>
      </w:r>
      <w:r w:rsidRPr="00B92C30">
        <w:rPr>
          <w:rFonts w:ascii="Arial" w:hAnsi="Arial"/>
          <w:b/>
          <w:color w:val="000000"/>
          <w:sz w:val="24"/>
        </w:rPr>
        <w:t>works</w:t>
      </w:r>
    </w:p>
    <w:p w:rsidR="00EF49EC" w:rsidRPr="00B92C30" w:rsidRDefault="00EF49EC" w:rsidP="00EF49EC">
      <w:pPr>
        <w:keepNext/>
        <w:widowControl/>
        <w:pBdr>
          <w:top w:val="nil"/>
          <w:left w:val="nil"/>
          <w:bottom w:val="nil"/>
          <w:right w:val="nil"/>
          <w:between w:val="nil"/>
        </w:pBdr>
        <w:tabs>
          <w:tab w:val="left" w:pos="3054"/>
        </w:tabs>
        <w:spacing w:before="120" w:after="120"/>
        <w:ind w:left="1134" w:hanging="774"/>
        <w:jc w:val="both"/>
      </w:pPr>
      <w:r>
        <w:rPr>
          <w:rFonts w:ascii="Arial" w:eastAsia="Arial" w:hAnsi="Arial" w:cs="Arial"/>
          <w:b/>
          <w:color w:val="000000"/>
          <w:sz w:val="24"/>
          <w:szCs w:val="24"/>
        </w:rPr>
        <w:t>What the Buyer has to do</w:t>
      </w:r>
    </w:p>
    <w:p w:rsidR="00EF49EC" w:rsidRDefault="00EF49EC" w:rsidP="00EF49EC">
      <w:pPr>
        <w:widowControl/>
        <w:numPr>
          <w:ilvl w:val="1"/>
          <w:numId w:val="13"/>
        </w:numPr>
        <w:pBdr>
          <w:top w:val="nil"/>
          <w:left w:val="nil"/>
          <w:bottom w:val="nil"/>
          <w:right w:val="nil"/>
          <w:between w:val="nil"/>
        </w:pBdr>
        <w:spacing w:before="120" w:after="280" w:line="259" w:lineRule="auto"/>
        <w:jc w:val="both"/>
        <w:rPr>
          <w:rFonts w:ascii="Arial" w:eastAsia="Arial" w:hAnsi="Arial" w:cs="Arial"/>
          <w:sz w:val="24"/>
          <w:szCs w:val="24"/>
        </w:rPr>
      </w:pPr>
      <w:r>
        <w:rPr>
          <w:rFonts w:ascii="Arial" w:eastAsia="Arial" w:hAnsi="Arial" w:cs="Arial"/>
          <w:color w:val="000000"/>
          <w:sz w:val="24"/>
          <w:szCs w:val="24"/>
        </w:rPr>
        <w:t xml:space="preserve">The Buyer will produce a Supplier shortlist based on the Service Requirement Filters and may use the following additional procedures to shortlist Suppliers before entering into a Further Competition Procedure: </w:t>
      </w:r>
    </w:p>
    <w:p w:rsidR="00EF49EC" w:rsidRDefault="00EF49EC" w:rsidP="00EF49EC">
      <w:pPr>
        <w:widowControl/>
        <w:numPr>
          <w:ilvl w:val="2"/>
          <w:numId w:val="13"/>
        </w:numPr>
        <w:pBdr>
          <w:top w:val="nil"/>
          <w:left w:val="nil"/>
          <w:bottom w:val="nil"/>
          <w:right w:val="nil"/>
          <w:between w:val="nil"/>
        </w:pBdr>
        <w:spacing w:before="120" w:after="280" w:line="259" w:lineRule="auto"/>
        <w:jc w:val="both"/>
        <w:rPr>
          <w:rFonts w:ascii="Arial" w:eastAsia="Arial" w:hAnsi="Arial" w:cs="Arial"/>
          <w:sz w:val="24"/>
          <w:szCs w:val="24"/>
        </w:rPr>
      </w:pPr>
      <w:bookmarkStart w:id="6" w:name="_heading=h.3znysh7" w:colFirst="0" w:colLast="0"/>
      <w:bookmarkEnd w:id="6"/>
      <w:r>
        <w:rPr>
          <w:rFonts w:ascii="Arial" w:eastAsia="Arial" w:hAnsi="Arial" w:cs="Arial"/>
          <w:color w:val="000000"/>
          <w:sz w:val="24"/>
          <w:szCs w:val="24"/>
        </w:rPr>
        <w:t>Expression Of Interest (EOI) – The Buyer may use an EOI process to produce a Supplier shortlist. The EOI may contain the following details but is not limited to: scope, scale, timescales, incumbent supplier, grades, payment terms, capacity and/or budget; and/or</w:t>
      </w:r>
    </w:p>
    <w:p w:rsidR="00EF49EC" w:rsidRDefault="00EF49EC" w:rsidP="00EF49EC">
      <w:pPr>
        <w:widowControl/>
        <w:numPr>
          <w:ilvl w:val="2"/>
          <w:numId w:val="13"/>
        </w:numPr>
        <w:pBdr>
          <w:top w:val="nil"/>
          <w:left w:val="nil"/>
          <w:bottom w:val="nil"/>
          <w:right w:val="nil"/>
          <w:between w:val="nil"/>
        </w:pBdr>
        <w:spacing w:before="120" w:after="280" w:line="259" w:lineRule="auto"/>
        <w:jc w:val="both"/>
        <w:rPr>
          <w:rFonts w:ascii="Arial" w:eastAsia="Arial" w:hAnsi="Arial" w:cs="Arial"/>
          <w:sz w:val="24"/>
          <w:szCs w:val="24"/>
        </w:rPr>
      </w:pPr>
      <w:r>
        <w:rPr>
          <w:rFonts w:ascii="Arial" w:eastAsia="Arial" w:hAnsi="Arial" w:cs="Arial"/>
          <w:color w:val="000000"/>
          <w:sz w:val="24"/>
          <w:szCs w:val="24"/>
        </w:rPr>
        <w:t>Supplier Brief – The Buyer may use a Supplier Brief to produce a Supplier shortlist; and/or</w:t>
      </w:r>
    </w:p>
    <w:p w:rsidR="00EF49EC" w:rsidRDefault="00EF49EC" w:rsidP="00EF49EC">
      <w:pPr>
        <w:widowControl/>
        <w:numPr>
          <w:ilvl w:val="2"/>
          <w:numId w:val="13"/>
        </w:numPr>
        <w:pBdr>
          <w:top w:val="nil"/>
          <w:left w:val="nil"/>
          <w:bottom w:val="nil"/>
          <w:right w:val="nil"/>
          <w:between w:val="nil"/>
        </w:pBdr>
        <w:spacing w:before="120" w:after="280" w:line="259" w:lineRule="auto"/>
        <w:jc w:val="both"/>
        <w:rPr>
          <w:rFonts w:ascii="Arial" w:eastAsia="Arial" w:hAnsi="Arial" w:cs="Arial"/>
          <w:sz w:val="24"/>
          <w:szCs w:val="24"/>
        </w:rPr>
      </w:pPr>
      <w:r>
        <w:rPr>
          <w:rFonts w:ascii="Arial" w:eastAsia="Arial" w:hAnsi="Arial" w:cs="Arial"/>
          <w:color w:val="000000"/>
          <w:sz w:val="24"/>
          <w:szCs w:val="24"/>
        </w:rPr>
        <w:t xml:space="preserve">Supplier briefing call – The Buyer may use this after the EOI or Supplier Brief. The Buyer will provide further information on its requirement and Suppliers may have the opportunity to raise queries. </w:t>
      </w:r>
    </w:p>
    <w:p w:rsidR="00EF49EC" w:rsidRDefault="00EF49EC" w:rsidP="00EF49EC">
      <w:pPr>
        <w:widowControl/>
        <w:numPr>
          <w:ilvl w:val="2"/>
          <w:numId w:val="13"/>
        </w:numPr>
        <w:pBdr>
          <w:top w:val="nil"/>
          <w:left w:val="nil"/>
          <w:bottom w:val="nil"/>
          <w:right w:val="nil"/>
          <w:between w:val="nil"/>
        </w:pBdr>
        <w:spacing w:before="120" w:after="280" w:line="259" w:lineRule="auto"/>
        <w:jc w:val="both"/>
        <w:rPr>
          <w:rFonts w:ascii="Arial" w:eastAsia="Arial" w:hAnsi="Arial" w:cs="Arial"/>
          <w:sz w:val="24"/>
          <w:szCs w:val="24"/>
        </w:rPr>
      </w:pPr>
      <w:r>
        <w:rPr>
          <w:rFonts w:ascii="Arial" w:eastAsia="Arial" w:hAnsi="Arial" w:cs="Arial"/>
          <w:color w:val="000000"/>
          <w:sz w:val="24"/>
          <w:szCs w:val="24"/>
        </w:rPr>
        <w:t xml:space="preserve">Suppliers can deselect themselves through the process after the Service Requirement Filters and/or EOI/and or Supplier Brief and/or Supplier briefing call. </w:t>
      </w:r>
    </w:p>
    <w:p w:rsidR="00EF49EC" w:rsidRDefault="00EF49EC" w:rsidP="00EF49EC">
      <w:pPr>
        <w:widowControl/>
        <w:numPr>
          <w:ilvl w:val="1"/>
          <w:numId w:val="5"/>
        </w:numPr>
        <w:pBdr>
          <w:top w:val="nil"/>
          <w:left w:val="nil"/>
          <w:bottom w:val="nil"/>
          <w:right w:val="nil"/>
          <w:between w:val="nil"/>
        </w:pBdr>
        <w:spacing w:before="120" w:after="280" w:line="259" w:lineRule="auto"/>
        <w:jc w:val="both"/>
        <w:rPr>
          <w:rFonts w:ascii="Arial" w:eastAsia="Arial" w:hAnsi="Arial" w:cs="Arial"/>
          <w:sz w:val="24"/>
          <w:szCs w:val="24"/>
        </w:rPr>
      </w:pPr>
      <w:r>
        <w:rPr>
          <w:rFonts w:ascii="Arial" w:eastAsia="Arial" w:hAnsi="Arial" w:cs="Arial"/>
          <w:color w:val="000000"/>
          <w:sz w:val="24"/>
          <w:szCs w:val="24"/>
        </w:rPr>
        <w:t xml:space="preserve">If the Supplier does not respond to the EOI/Supplier Brief in accordance with any stated timescales they will not be invited to participate in the Further Competition Procedure. </w:t>
      </w:r>
    </w:p>
    <w:p w:rsidR="00EF49EC" w:rsidRDefault="00EF49EC" w:rsidP="00EF49EC">
      <w:pPr>
        <w:widowControl/>
        <w:numPr>
          <w:ilvl w:val="1"/>
          <w:numId w:val="5"/>
        </w:numPr>
        <w:pBdr>
          <w:top w:val="nil"/>
          <w:left w:val="nil"/>
          <w:bottom w:val="nil"/>
          <w:right w:val="nil"/>
          <w:between w:val="nil"/>
        </w:pBdr>
        <w:spacing w:before="120" w:after="280" w:line="259" w:lineRule="auto"/>
        <w:jc w:val="both"/>
        <w:rPr>
          <w:rFonts w:ascii="Arial" w:eastAsia="Arial" w:hAnsi="Arial" w:cs="Arial"/>
          <w:sz w:val="24"/>
          <w:szCs w:val="24"/>
        </w:rPr>
      </w:pPr>
      <w:r>
        <w:rPr>
          <w:rFonts w:ascii="Arial" w:eastAsia="Arial" w:hAnsi="Arial" w:cs="Arial"/>
          <w:color w:val="000000"/>
          <w:sz w:val="24"/>
          <w:szCs w:val="24"/>
        </w:rPr>
        <w:t xml:space="preserve">Suppliers have </w:t>
      </w:r>
      <w:r>
        <w:rPr>
          <w:rFonts w:ascii="Arial" w:eastAsia="Arial" w:hAnsi="Arial" w:cs="Arial"/>
          <w:sz w:val="24"/>
          <w:szCs w:val="24"/>
        </w:rPr>
        <w:t>5 working days</w:t>
      </w:r>
      <w:r>
        <w:rPr>
          <w:rFonts w:ascii="Arial" w:eastAsia="Arial" w:hAnsi="Arial" w:cs="Arial"/>
          <w:color w:val="000000"/>
          <w:sz w:val="24"/>
          <w:szCs w:val="24"/>
        </w:rPr>
        <w:t xml:space="preserve"> to respond to an EOI/Supplier Brief unless specified by the Buyer. After this period they will be deemed to have declined the opportunity and will be removed from the process and not proceed any further.</w:t>
      </w:r>
    </w:p>
    <w:p w:rsidR="00EF49EC" w:rsidRDefault="00EF49EC" w:rsidP="00EF49EC">
      <w:pPr>
        <w:widowControl/>
        <w:pBdr>
          <w:top w:val="nil"/>
          <w:left w:val="nil"/>
          <w:bottom w:val="nil"/>
          <w:right w:val="nil"/>
          <w:between w:val="nil"/>
        </w:pBdr>
        <w:tabs>
          <w:tab w:val="left" w:pos="1985"/>
        </w:tabs>
        <w:spacing w:before="120" w:after="280" w:line="259" w:lineRule="auto"/>
        <w:ind w:left="2610"/>
        <w:jc w:val="both"/>
        <w:rPr>
          <w:rFonts w:ascii="Arial" w:eastAsia="Arial" w:hAnsi="Arial" w:cs="Arial"/>
          <w:sz w:val="24"/>
          <w:szCs w:val="24"/>
        </w:rPr>
      </w:pPr>
    </w:p>
    <w:p w:rsidR="00EF49EC" w:rsidRDefault="00EF49EC" w:rsidP="00EF49EC">
      <w:pPr>
        <w:widowControl/>
        <w:pBdr>
          <w:top w:val="nil"/>
          <w:left w:val="nil"/>
          <w:bottom w:val="nil"/>
          <w:right w:val="nil"/>
          <w:between w:val="nil"/>
        </w:pBdr>
        <w:tabs>
          <w:tab w:val="left" w:pos="1985"/>
        </w:tabs>
        <w:spacing w:before="120" w:after="280" w:line="259" w:lineRule="auto"/>
        <w:ind w:left="2610"/>
        <w:jc w:val="both"/>
        <w:rPr>
          <w:rFonts w:ascii="Arial" w:eastAsia="Arial" w:hAnsi="Arial" w:cs="Arial"/>
          <w:sz w:val="24"/>
          <w:szCs w:val="24"/>
        </w:rPr>
      </w:pPr>
    </w:p>
    <w:p w:rsidR="00EF49EC" w:rsidRDefault="00EF49EC" w:rsidP="00EF49EC">
      <w:pPr>
        <w:widowControl/>
        <w:numPr>
          <w:ilvl w:val="1"/>
          <w:numId w:val="1"/>
        </w:numPr>
        <w:pBdr>
          <w:top w:val="nil"/>
          <w:left w:val="nil"/>
          <w:bottom w:val="nil"/>
          <w:right w:val="nil"/>
          <w:between w:val="nil"/>
        </w:pBdr>
        <w:spacing w:before="120" w:after="280" w:line="259" w:lineRule="auto"/>
        <w:jc w:val="both"/>
        <w:rPr>
          <w:rFonts w:ascii="Arial" w:eastAsia="Arial" w:hAnsi="Arial" w:cs="Arial"/>
          <w:sz w:val="24"/>
          <w:szCs w:val="24"/>
        </w:rPr>
      </w:pPr>
      <w:r>
        <w:rPr>
          <w:rFonts w:ascii="Arial" w:eastAsia="Arial" w:hAnsi="Arial" w:cs="Arial"/>
          <w:color w:val="000000"/>
          <w:sz w:val="24"/>
          <w:szCs w:val="24"/>
        </w:rPr>
        <w:lastRenderedPageBreak/>
        <w:t xml:space="preserve">If the Supplier is invited to the Supplier briefing call and they do not attend they may not be invited to participate in the Further Competition Procedure. </w:t>
      </w:r>
    </w:p>
    <w:p w:rsidR="00EF49EC" w:rsidRDefault="00EF49EC" w:rsidP="00EF49EC">
      <w:pPr>
        <w:widowControl/>
        <w:numPr>
          <w:ilvl w:val="1"/>
          <w:numId w:val="1"/>
        </w:numPr>
        <w:pBdr>
          <w:top w:val="nil"/>
          <w:left w:val="nil"/>
          <w:bottom w:val="nil"/>
          <w:right w:val="nil"/>
          <w:between w:val="nil"/>
        </w:pBdr>
        <w:spacing w:before="120" w:after="280" w:line="259" w:lineRule="auto"/>
        <w:jc w:val="both"/>
        <w:rPr>
          <w:rFonts w:ascii="Arial" w:eastAsia="Arial" w:hAnsi="Arial" w:cs="Arial"/>
          <w:sz w:val="24"/>
          <w:szCs w:val="24"/>
        </w:rPr>
      </w:pPr>
      <w:r>
        <w:rPr>
          <w:rFonts w:ascii="Arial" w:eastAsia="Arial" w:hAnsi="Arial" w:cs="Arial"/>
          <w:color w:val="000000"/>
          <w:sz w:val="24"/>
          <w:szCs w:val="24"/>
        </w:rPr>
        <w:t>The Buyer may also hold a Supplier event to present the opportunity before the Tender period.</w:t>
      </w:r>
    </w:p>
    <w:p w:rsidR="00EF49EC" w:rsidRDefault="00EF49EC" w:rsidP="00EF49EC">
      <w:pPr>
        <w:widowControl/>
        <w:numPr>
          <w:ilvl w:val="1"/>
          <w:numId w:val="1"/>
        </w:numPr>
        <w:pBdr>
          <w:top w:val="nil"/>
          <w:left w:val="nil"/>
          <w:bottom w:val="nil"/>
          <w:right w:val="nil"/>
          <w:between w:val="nil"/>
        </w:pBdr>
        <w:spacing w:before="120" w:after="120"/>
        <w:jc w:val="both"/>
        <w:rPr>
          <w:rFonts w:ascii="Arial" w:eastAsia="Arial" w:hAnsi="Arial" w:cs="Arial"/>
          <w:color w:val="000000"/>
          <w:sz w:val="24"/>
          <w:szCs w:val="24"/>
        </w:rPr>
      </w:pPr>
      <w:r>
        <w:rPr>
          <w:rFonts w:ascii="Arial" w:eastAsia="Arial" w:hAnsi="Arial" w:cs="Arial"/>
          <w:sz w:val="24"/>
          <w:szCs w:val="24"/>
        </w:rPr>
        <w:t>In addition, recognising the size and scale of procurements, Buyers with larger requirements will have options to hold briefings and site visits with suppliers on a multiple/individual basis.  Buyers may also wish to incorporate supplier presentations into the Further Competition Award Criteria. All interactions through this framework shall comply with openness, transparency principles of the Regulations.</w:t>
      </w:r>
    </w:p>
    <w:p w:rsidR="00EF49EC" w:rsidRDefault="00EF49EC" w:rsidP="00EF49EC">
      <w:pPr>
        <w:widowControl/>
        <w:numPr>
          <w:ilvl w:val="1"/>
          <w:numId w:val="1"/>
        </w:numPr>
        <w:pBdr>
          <w:top w:val="nil"/>
          <w:left w:val="nil"/>
          <w:bottom w:val="nil"/>
          <w:right w:val="nil"/>
          <w:between w:val="nil"/>
        </w:pBdr>
        <w:spacing w:before="120" w:after="120"/>
        <w:jc w:val="both"/>
        <w:rPr>
          <w:rFonts w:ascii="Arial" w:eastAsia="Arial" w:hAnsi="Arial" w:cs="Arial"/>
          <w:color w:val="000000"/>
          <w:sz w:val="24"/>
          <w:szCs w:val="24"/>
        </w:rPr>
      </w:pPr>
      <w:r>
        <w:rPr>
          <w:rFonts w:ascii="Arial" w:eastAsia="Arial" w:hAnsi="Arial" w:cs="Arial"/>
          <w:color w:val="000000"/>
          <w:sz w:val="24"/>
          <w:szCs w:val="24"/>
        </w:rPr>
        <w:t>If none of the Suppliers shortlisted accept the opportunity to proceed as part of a Further Competition Procedure, the Buyer may: review the reasons why Suppliers are not interested in bidding, review their requirements and re-issue the EOI/ Supplier Briefing</w:t>
      </w:r>
      <w:r>
        <w:rPr>
          <w:rFonts w:ascii="Arial" w:eastAsia="Arial" w:hAnsi="Arial" w:cs="Arial"/>
          <w:sz w:val="24"/>
          <w:szCs w:val="24"/>
        </w:rPr>
        <w:t>.</w:t>
      </w:r>
    </w:p>
    <w:p w:rsidR="00EF49EC" w:rsidRDefault="00EF49EC" w:rsidP="00EF49EC">
      <w:pPr>
        <w:widowControl/>
        <w:numPr>
          <w:ilvl w:val="1"/>
          <w:numId w:val="17"/>
        </w:numPr>
        <w:spacing w:before="120" w:after="120"/>
        <w:jc w:val="both"/>
        <w:rPr>
          <w:rFonts w:ascii="Arial" w:eastAsia="Arial" w:hAnsi="Arial" w:cs="Arial"/>
          <w:sz w:val="24"/>
          <w:szCs w:val="24"/>
        </w:rPr>
      </w:pPr>
      <w:r>
        <w:rPr>
          <w:rFonts w:ascii="Arial" w:eastAsia="Arial" w:hAnsi="Arial" w:cs="Arial"/>
          <w:sz w:val="24"/>
          <w:szCs w:val="24"/>
        </w:rPr>
        <w:t>CCS reserves the right to add or change the Service Requirement Filters, the EOI and the Supplier Brief template throughout the lifetime of the Framework Agreement.</w:t>
      </w:r>
    </w:p>
    <w:p w:rsidR="00EF49EC" w:rsidRDefault="00EF49EC" w:rsidP="00EF49EC">
      <w:pPr>
        <w:widowControl/>
        <w:numPr>
          <w:ilvl w:val="1"/>
          <w:numId w:val="17"/>
        </w:numPr>
        <w:spacing w:before="120" w:after="120"/>
        <w:jc w:val="both"/>
        <w:rPr>
          <w:rFonts w:ascii="Arial" w:eastAsia="Arial" w:hAnsi="Arial" w:cs="Arial"/>
          <w:sz w:val="24"/>
          <w:szCs w:val="24"/>
        </w:rPr>
      </w:pPr>
      <w:r>
        <w:rPr>
          <w:rFonts w:ascii="Arial" w:eastAsia="Arial" w:hAnsi="Arial" w:cs="Arial"/>
          <w:sz w:val="24"/>
          <w:szCs w:val="24"/>
          <w:highlight w:val="white"/>
        </w:rPr>
        <w:t>The Buyer may utilise a staged award process that will enable Suppliers to de-select themselves or will enable the Buyer to reduce the number of Suppliers that are selected to take part in the procedure after the first stage and at any subsequent phase.</w:t>
      </w:r>
    </w:p>
    <w:p w:rsidR="00EF49EC" w:rsidRPr="00B92C30" w:rsidRDefault="00EF49EC" w:rsidP="00EF49EC">
      <w:pPr>
        <w:widowControl/>
        <w:numPr>
          <w:ilvl w:val="1"/>
          <w:numId w:val="17"/>
        </w:numPr>
        <w:pBdr>
          <w:top w:val="nil"/>
          <w:left w:val="nil"/>
          <w:bottom w:val="nil"/>
          <w:right w:val="nil"/>
          <w:between w:val="nil"/>
        </w:pBdr>
        <w:tabs>
          <w:tab w:val="left" w:pos="3054"/>
        </w:tabs>
        <w:spacing w:before="120" w:after="120"/>
        <w:jc w:val="both"/>
      </w:pPr>
      <w:r>
        <w:rPr>
          <w:rFonts w:ascii="Arial" w:eastAsia="Arial" w:hAnsi="Arial" w:cs="Arial"/>
          <w:color w:val="000000"/>
          <w:sz w:val="24"/>
          <w:szCs w:val="24"/>
        </w:rPr>
        <w:t>The Buyer awarding a Call-Off Contract under this Contract through a Further Competition Procedure shall:</w:t>
      </w:r>
    </w:p>
    <w:p w:rsidR="00EF49EC" w:rsidRPr="00B92C30" w:rsidRDefault="00EF49EC" w:rsidP="00EF49EC">
      <w:pPr>
        <w:widowControl/>
        <w:numPr>
          <w:ilvl w:val="2"/>
          <w:numId w:val="15"/>
        </w:numPr>
        <w:pBdr>
          <w:top w:val="nil"/>
          <w:left w:val="nil"/>
          <w:bottom w:val="nil"/>
          <w:right w:val="nil"/>
          <w:between w:val="nil"/>
        </w:pBdr>
        <w:tabs>
          <w:tab w:val="left" w:pos="3641"/>
        </w:tabs>
        <w:spacing w:before="120" w:after="120"/>
        <w:jc w:val="both"/>
      </w:pPr>
      <w:r>
        <w:rPr>
          <w:rFonts w:ascii="Arial" w:eastAsia="Arial" w:hAnsi="Arial" w:cs="Arial"/>
          <w:color w:val="000000"/>
          <w:sz w:val="24"/>
          <w:szCs w:val="24"/>
        </w:rPr>
        <w:t>develop a Statement of Requirements setting out its requirements for the Deliverables and identify the Suppliers capable of supplyin</w:t>
      </w:r>
      <w:r w:rsidRPr="00F3449C">
        <w:rPr>
          <w:rFonts w:ascii="Arial" w:eastAsia="Arial" w:hAnsi="Arial" w:cs="Arial"/>
          <w:sz w:val="24"/>
          <w:szCs w:val="24"/>
        </w:rPr>
        <w:t>g</w:t>
      </w:r>
      <w:r>
        <w:rPr>
          <w:rFonts w:ascii="Arial" w:eastAsia="Arial" w:hAnsi="Arial" w:cs="Arial"/>
          <w:color w:val="000000"/>
          <w:sz w:val="24"/>
          <w:szCs w:val="24"/>
        </w:rPr>
        <w:t xml:space="preserve"> them;</w:t>
      </w:r>
    </w:p>
    <w:p w:rsidR="00EF49EC" w:rsidRPr="00B92C30" w:rsidRDefault="00EF49EC" w:rsidP="00EF49EC">
      <w:pPr>
        <w:widowControl/>
        <w:numPr>
          <w:ilvl w:val="2"/>
          <w:numId w:val="15"/>
        </w:numPr>
        <w:pBdr>
          <w:top w:val="nil"/>
          <w:left w:val="nil"/>
          <w:bottom w:val="nil"/>
          <w:right w:val="nil"/>
          <w:between w:val="nil"/>
        </w:pBdr>
        <w:tabs>
          <w:tab w:val="left" w:pos="3641"/>
        </w:tabs>
        <w:spacing w:before="120" w:after="120"/>
        <w:jc w:val="both"/>
      </w:pPr>
      <w:r>
        <w:rPr>
          <w:rFonts w:ascii="Arial" w:eastAsia="Arial" w:hAnsi="Arial" w:cs="Arial"/>
          <w:color w:val="000000"/>
          <w:sz w:val="24"/>
          <w:szCs w:val="24"/>
        </w:rPr>
        <w:t>amend or refine the Deliverables to reflect its requirements by using the Order Form only to the extent permitted by and in accordance with the requirements of the Regulations;</w:t>
      </w:r>
    </w:p>
    <w:p w:rsidR="00EF49EC" w:rsidRPr="00B92C30" w:rsidRDefault="00EF49EC" w:rsidP="00EF49EC">
      <w:pPr>
        <w:keepNext/>
        <w:widowControl/>
        <w:numPr>
          <w:ilvl w:val="2"/>
          <w:numId w:val="15"/>
        </w:numPr>
        <w:pBdr>
          <w:top w:val="nil"/>
          <w:left w:val="nil"/>
          <w:bottom w:val="nil"/>
          <w:right w:val="nil"/>
          <w:between w:val="nil"/>
        </w:pBdr>
        <w:tabs>
          <w:tab w:val="left" w:pos="3641"/>
        </w:tabs>
        <w:spacing w:before="120" w:after="120"/>
        <w:jc w:val="both"/>
      </w:pPr>
      <w:r>
        <w:rPr>
          <w:rFonts w:ascii="Arial" w:eastAsia="Arial" w:hAnsi="Arial" w:cs="Arial"/>
          <w:color w:val="000000"/>
          <w:sz w:val="24"/>
          <w:szCs w:val="24"/>
        </w:rPr>
        <w:t>invite tenders by conducting a Further Competition Procedure for its Deliverables in accordance with the Regulations and in particular:</w:t>
      </w:r>
    </w:p>
    <w:p w:rsidR="00EF49EC" w:rsidRPr="00B92C30" w:rsidRDefault="00EF49EC" w:rsidP="00EF49EC">
      <w:pPr>
        <w:widowControl/>
        <w:numPr>
          <w:ilvl w:val="3"/>
          <w:numId w:val="15"/>
        </w:numPr>
        <w:pBdr>
          <w:top w:val="nil"/>
          <w:left w:val="nil"/>
          <w:bottom w:val="nil"/>
          <w:right w:val="nil"/>
          <w:between w:val="nil"/>
        </w:pBdr>
        <w:tabs>
          <w:tab w:val="left" w:pos="3641"/>
        </w:tabs>
        <w:spacing w:before="120" w:after="120"/>
        <w:jc w:val="both"/>
      </w:pPr>
      <w:r>
        <w:rPr>
          <w:rFonts w:ascii="Arial" w:eastAsia="Arial" w:hAnsi="Arial" w:cs="Arial"/>
          <w:color w:val="000000"/>
          <w:sz w:val="24"/>
          <w:szCs w:val="24"/>
        </w:rPr>
        <w:t>if an Electronic Reverse Auction (as defined in Paragraph 11 below) is to be held, the Buyer shall notify the Suppliers identified in accordance with Paragraph 3.1.and shall conduct the Further Competition Procedure in accordance with the procedures set out in Paragraph 3; or</w:t>
      </w:r>
    </w:p>
    <w:p w:rsidR="00EF49EC" w:rsidRPr="00B92C30" w:rsidRDefault="00EF49EC" w:rsidP="00EF49EC">
      <w:pPr>
        <w:keepNext/>
        <w:widowControl/>
        <w:numPr>
          <w:ilvl w:val="3"/>
          <w:numId w:val="15"/>
        </w:numPr>
        <w:pBdr>
          <w:top w:val="nil"/>
          <w:left w:val="nil"/>
          <w:bottom w:val="nil"/>
          <w:right w:val="nil"/>
          <w:between w:val="nil"/>
        </w:pBdr>
        <w:tabs>
          <w:tab w:val="left" w:pos="3641"/>
        </w:tabs>
        <w:spacing w:before="120" w:after="120"/>
        <w:jc w:val="both"/>
      </w:pPr>
      <w:r>
        <w:rPr>
          <w:rFonts w:ascii="Arial" w:eastAsia="Arial" w:hAnsi="Arial" w:cs="Arial"/>
          <w:color w:val="000000"/>
          <w:sz w:val="24"/>
          <w:szCs w:val="24"/>
        </w:rPr>
        <w:t>if an Electronic Reverse Auction is not used, the Buyer shall:</w:t>
      </w:r>
    </w:p>
    <w:p w:rsidR="00EF49EC" w:rsidRPr="00B92C30" w:rsidRDefault="00EF49EC" w:rsidP="00EF49EC">
      <w:pPr>
        <w:keepNext/>
        <w:widowControl/>
        <w:numPr>
          <w:ilvl w:val="4"/>
          <w:numId w:val="15"/>
        </w:numPr>
        <w:pBdr>
          <w:top w:val="nil"/>
          <w:left w:val="nil"/>
          <w:bottom w:val="nil"/>
          <w:right w:val="nil"/>
          <w:between w:val="nil"/>
        </w:pBdr>
        <w:tabs>
          <w:tab w:val="left" w:pos="6238"/>
        </w:tabs>
        <w:spacing w:before="120" w:after="120"/>
        <w:ind w:left="3261" w:hanging="709"/>
        <w:jc w:val="both"/>
      </w:pPr>
      <w:r>
        <w:rPr>
          <w:rFonts w:ascii="Arial" w:eastAsia="Arial" w:hAnsi="Arial" w:cs="Arial"/>
          <w:color w:val="000000"/>
          <w:sz w:val="24"/>
          <w:szCs w:val="24"/>
        </w:rPr>
        <w:t xml:space="preserve">invite the Suppliers identified in accordance with Paragraph 3.1. to submit a tender in writing for each proposed Call-Off Contract to be awarded by giving </w:t>
      </w:r>
      <w:r>
        <w:rPr>
          <w:rFonts w:ascii="Arial" w:eastAsia="Arial" w:hAnsi="Arial" w:cs="Arial"/>
          <w:color w:val="000000"/>
          <w:sz w:val="24"/>
          <w:szCs w:val="24"/>
        </w:rPr>
        <w:lastRenderedPageBreak/>
        <w:t xml:space="preserve">written notice by email to the relevant Supplier </w:t>
      </w:r>
      <w:r>
        <w:rPr>
          <w:rFonts w:ascii="Arial" w:eastAsia="Arial" w:hAnsi="Arial" w:cs="Arial"/>
          <w:sz w:val="24"/>
          <w:szCs w:val="24"/>
        </w:rPr>
        <w:t>r</w:t>
      </w:r>
      <w:r>
        <w:rPr>
          <w:rFonts w:ascii="Arial" w:eastAsia="Arial" w:hAnsi="Arial" w:cs="Arial"/>
          <w:color w:val="000000"/>
          <w:sz w:val="24"/>
          <w:szCs w:val="24"/>
        </w:rPr>
        <w:t>epresentative of each Supplier;</w:t>
      </w:r>
    </w:p>
    <w:p w:rsidR="00EF49EC" w:rsidRPr="00B92C30" w:rsidRDefault="00EF49EC" w:rsidP="00EF49EC">
      <w:pPr>
        <w:keepNext/>
        <w:widowControl/>
        <w:numPr>
          <w:ilvl w:val="4"/>
          <w:numId w:val="15"/>
        </w:numPr>
        <w:pBdr>
          <w:top w:val="nil"/>
          <w:left w:val="nil"/>
          <w:bottom w:val="nil"/>
          <w:right w:val="nil"/>
          <w:between w:val="nil"/>
        </w:pBdr>
        <w:tabs>
          <w:tab w:val="left" w:pos="6238"/>
        </w:tabs>
        <w:spacing w:before="120" w:after="120"/>
        <w:ind w:left="3261" w:hanging="709"/>
        <w:jc w:val="both"/>
      </w:pPr>
      <w:r>
        <w:rPr>
          <w:rFonts w:ascii="Arial" w:eastAsia="Arial" w:hAnsi="Arial" w:cs="Arial"/>
          <w:color w:val="000000"/>
          <w:sz w:val="24"/>
          <w:szCs w:val="24"/>
        </w:rPr>
        <w:t>set a time limit for the receipt by it of the tenders which takes into account factors such as the complexity of the subject matter of the proposed Call-Off Contract and the time needed to submit tenders; and</w:t>
      </w:r>
    </w:p>
    <w:p w:rsidR="00EF49EC" w:rsidRPr="00B92C30" w:rsidRDefault="00EF49EC" w:rsidP="00EF49EC">
      <w:pPr>
        <w:keepNext/>
        <w:widowControl/>
        <w:numPr>
          <w:ilvl w:val="4"/>
          <w:numId w:val="15"/>
        </w:numPr>
        <w:pBdr>
          <w:top w:val="nil"/>
          <w:left w:val="nil"/>
          <w:bottom w:val="nil"/>
          <w:right w:val="nil"/>
          <w:between w:val="nil"/>
        </w:pBdr>
        <w:tabs>
          <w:tab w:val="left" w:pos="6238"/>
        </w:tabs>
        <w:spacing w:before="120" w:after="120"/>
        <w:ind w:left="3261" w:hanging="709"/>
        <w:jc w:val="both"/>
      </w:pPr>
      <w:r>
        <w:rPr>
          <w:rFonts w:ascii="Arial" w:eastAsia="Arial" w:hAnsi="Arial" w:cs="Arial"/>
          <w:color w:val="000000"/>
          <w:sz w:val="24"/>
          <w:szCs w:val="24"/>
        </w:rPr>
        <w:t>keep each tender confidential until the time limit set out for the return of tenders has expired.</w:t>
      </w:r>
    </w:p>
    <w:p w:rsidR="00EF49EC" w:rsidRPr="00B92C30" w:rsidRDefault="00EF49EC" w:rsidP="00EF49EC">
      <w:pPr>
        <w:keepNext/>
        <w:widowControl/>
        <w:numPr>
          <w:ilvl w:val="2"/>
          <w:numId w:val="15"/>
        </w:numPr>
        <w:pBdr>
          <w:top w:val="nil"/>
          <w:left w:val="nil"/>
          <w:bottom w:val="nil"/>
          <w:right w:val="nil"/>
          <w:between w:val="nil"/>
        </w:pBdr>
        <w:tabs>
          <w:tab w:val="left" w:pos="3641"/>
        </w:tabs>
        <w:spacing w:before="120" w:after="120"/>
        <w:jc w:val="both"/>
      </w:pPr>
      <w:r>
        <w:rPr>
          <w:rFonts w:ascii="Arial" w:eastAsia="Arial" w:hAnsi="Arial" w:cs="Arial"/>
          <w:color w:val="000000"/>
          <w:sz w:val="24"/>
          <w:szCs w:val="24"/>
        </w:rPr>
        <w:t>apply the Further Competition award criteria to the Suppliers' compliant tenders submitted through the Further Competition Procedure as the basis of its decision to award a Call-Off Contract for its Deliverables;</w:t>
      </w:r>
    </w:p>
    <w:p w:rsidR="00EF49EC" w:rsidRPr="00B92C30" w:rsidRDefault="00EF49EC" w:rsidP="00EF49EC">
      <w:pPr>
        <w:keepNext/>
        <w:widowControl/>
        <w:numPr>
          <w:ilvl w:val="2"/>
          <w:numId w:val="15"/>
        </w:numPr>
        <w:pBdr>
          <w:top w:val="nil"/>
          <w:left w:val="nil"/>
          <w:bottom w:val="nil"/>
          <w:right w:val="nil"/>
          <w:between w:val="nil"/>
        </w:pBdr>
        <w:tabs>
          <w:tab w:val="left" w:pos="3641"/>
        </w:tabs>
        <w:spacing w:before="120" w:after="120"/>
        <w:jc w:val="both"/>
      </w:pPr>
      <w:r>
        <w:rPr>
          <w:rFonts w:ascii="Arial" w:eastAsia="Arial" w:hAnsi="Arial" w:cs="Arial"/>
          <w:color w:val="000000"/>
          <w:sz w:val="24"/>
          <w:szCs w:val="24"/>
        </w:rPr>
        <w:t>on the basis set out above, award its Call-Off Contract to the successful Supplier in accordance with Paragraph 10. The Call-Off Contract shall:</w:t>
      </w:r>
    </w:p>
    <w:p w:rsidR="00EF49EC" w:rsidRPr="00B92C30" w:rsidRDefault="00EF49EC" w:rsidP="00EF49EC">
      <w:pPr>
        <w:widowControl/>
        <w:numPr>
          <w:ilvl w:val="3"/>
          <w:numId w:val="8"/>
        </w:numPr>
        <w:pBdr>
          <w:top w:val="nil"/>
          <w:left w:val="nil"/>
          <w:bottom w:val="nil"/>
          <w:right w:val="nil"/>
          <w:between w:val="nil"/>
        </w:pBdr>
        <w:tabs>
          <w:tab w:val="left" w:pos="3641"/>
        </w:tabs>
        <w:spacing w:before="120" w:after="120"/>
        <w:ind w:left="2835" w:hanging="708"/>
        <w:jc w:val="both"/>
      </w:pPr>
      <w:r>
        <w:rPr>
          <w:rFonts w:ascii="Arial" w:eastAsia="Arial" w:hAnsi="Arial" w:cs="Arial"/>
          <w:color w:val="000000"/>
          <w:sz w:val="24"/>
          <w:szCs w:val="24"/>
        </w:rPr>
        <w:t>state the Deliverables;</w:t>
      </w:r>
    </w:p>
    <w:p w:rsidR="00EF49EC" w:rsidRPr="00B92C30" w:rsidRDefault="00EF49EC" w:rsidP="00EF49EC">
      <w:pPr>
        <w:widowControl/>
        <w:numPr>
          <w:ilvl w:val="3"/>
          <w:numId w:val="8"/>
        </w:numPr>
        <w:pBdr>
          <w:top w:val="nil"/>
          <w:left w:val="nil"/>
          <w:bottom w:val="nil"/>
          <w:right w:val="nil"/>
          <w:between w:val="nil"/>
        </w:pBdr>
        <w:tabs>
          <w:tab w:val="left" w:pos="3641"/>
        </w:tabs>
        <w:spacing w:before="120" w:after="120"/>
        <w:ind w:left="2835" w:hanging="708"/>
        <w:jc w:val="both"/>
      </w:pPr>
      <w:r>
        <w:rPr>
          <w:rFonts w:ascii="Arial" w:eastAsia="Arial" w:hAnsi="Arial" w:cs="Arial"/>
          <w:color w:val="000000"/>
          <w:sz w:val="24"/>
          <w:szCs w:val="24"/>
        </w:rPr>
        <w:t>state the tender submitted by the successful Supplier;</w:t>
      </w:r>
    </w:p>
    <w:p w:rsidR="00EF49EC" w:rsidRPr="00B92C30" w:rsidRDefault="00EF49EC" w:rsidP="00EF49EC">
      <w:pPr>
        <w:widowControl/>
        <w:numPr>
          <w:ilvl w:val="3"/>
          <w:numId w:val="8"/>
        </w:numPr>
        <w:pBdr>
          <w:top w:val="nil"/>
          <w:left w:val="nil"/>
          <w:bottom w:val="nil"/>
          <w:right w:val="nil"/>
          <w:between w:val="nil"/>
        </w:pBdr>
        <w:tabs>
          <w:tab w:val="left" w:pos="3641"/>
        </w:tabs>
        <w:spacing w:before="120" w:after="120"/>
        <w:ind w:left="2835" w:hanging="708"/>
        <w:jc w:val="both"/>
      </w:pPr>
      <w:r>
        <w:rPr>
          <w:rFonts w:ascii="Arial" w:eastAsia="Arial" w:hAnsi="Arial" w:cs="Arial"/>
          <w:color w:val="000000"/>
          <w:sz w:val="24"/>
          <w:szCs w:val="24"/>
        </w:rPr>
        <w:t>state the Charges payable for the Deliverables, including itemising any expenses and any disbursements and their associated cost that the Supplier expects to charge to the Buyer under the Call-Off Contract, in accordance with the tender submitted by the successful Supplier; and</w:t>
      </w:r>
    </w:p>
    <w:p w:rsidR="00EF49EC" w:rsidRPr="00B92C30" w:rsidRDefault="00EF49EC" w:rsidP="00EF49EC">
      <w:pPr>
        <w:widowControl/>
        <w:numPr>
          <w:ilvl w:val="3"/>
          <w:numId w:val="8"/>
        </w:numPr>
        <w:pBdr>
          <w:top w:val="nil"/>
          <w:left w:val="nil"/>
          <w:bottom w:val="nil"/>
          <w:right w:val="nil"/>
          <w:between w:val="nil"/>
        </w:pBdr>
        <w:tabs>
          <w:tab w:val="left" w:pos="3641"/>
        </w:tabs>
        <w:spacing w:before="120" w:after="120"/>
        <w:ind w:left="2835" w:hanging="708"/>
        <w:jc w:val="both"/>
      </w:pPr>
      <w:r>
        <w:rPr>
          <w:rFonts w:ascii="Arial" w:eastAsia="Arial" w:hAnsi="Arial" w:cs="Arial"/>
          <w:color w:val="000000"/>
          <w:sz w:val="24"/>
          <w:szCs w:val="24"/>
        </w:rPr>
        <w:t>incorporate the terms of the Order Form and Contract (as may be amended or refined by the Buyer in accordance with Paragraph 3.14.2. above) applicable to the Deliverables.</w:t>
      </w:r>
    </w:p>
    <w:p w:rsidR="00EF49EC" w:rsidRPr="00B92C30" w:rsidRDefault="00EF49EC" w:rsidP="00EF49EC">
      <w:pPr>
        <w:widowControl/>
        <w:numPr>
          <w:ilvl w:val="2"/>
          <w:numId w:val="9"/>
        </w:numPr>
        <w:pBdr>
          <w:top w:val="nil"/>
          <w:left w:val="nil"/>
          <w:bottom w:val="nil"/>
          <w:right w:val="nil"/>
          <w:between w:val="nil"/>
        </w:pBdr>
        <w:tabs>
          <w:tab w:val="left" w:pos="3641"/>
        </w:tabs>
        <w:spacing w:before="120" w:after="120"/>
        <w:jc w:val="both"/>
      </w:pPr>
      <w:r>
        <w:rPr>
          <w:rFonts w:ascii="Arial" w:eastAsia="Arial" w:hAnsi="Arial" w:cs="Arial"/>
          <w:color w:val="000000"/>
          <w:sz w:val="24"/>
          <w:szCs w:val="24"/>
        </w:rPr>
        <w:t>provide unsuccessful Suppliers with written feedback in relation to the reasons why their tenders were unsuccessful.</w:t>
      </w:r>
    </w:p>
    <w:p w:rsidR="00EF49EC" w:rsidRDefault="00EF49EC" w:rsidP="00EF49EC">
      <w:pPr>
        <w:keepNext/>
        <w:widowControl/>
        <w:tabs>
          <w:tab w:val="left" w:pos="142"/>
        </w:tabs>
        <w:spacing w:before="120" w:after="240"/>
        <w:jc w:val="both"/>
        <w:rPr>
          <w:rFonts w:ascii="Arial" w:eastAsia="Arial" w:hAnsi="Arial" w:cs="Arial"/>
          <w:color w:val="000000"/>
          <w:sz w:val="24"/>
          <w:szCs w:val="24"/>
        </w:rPr>
      </w:pPr>
    </w:p>
    <w:p w:rsidR="00EF49EC" w:rsidRDefault="00EF49EC" w:rsidP="00EF49EC">
      <w:pPr>
        <w:keepNext/>
        <w:widowControl/>
        <w:numPr>
          <w:ilvl w:val="0"/>
          <w:numId w:val="13"/>
        </w:numPr>
        <w:pBdr>
          <w:top w:val="nil"/>
          <w:left w:val="nil"/>
          <w:bottom w:val="nil"/>
          <w:right w:val="nil"/>
          <w:between w:val="nil"/>
        </w:pBdr>
        <w:tabs>
          <w:tab w:val="left" w:pos="142"/>
        </w:tabs>
        <w:spacing w:before="120" w:after="240"/>
        <w:jc w:val="both"/>
        <w:rPr>
          <w:rFonts w:ascii="Arial" w:eastAsia="Arial" w:hAnsi="Arial" w:cs="Arial"/>
          <w:color w:val="000000"/>
          <w:sz w:val="24"/>
          <w:szCs w:val="24"/>
        </w:rPr>
      </w:pPr>
      <w:r>
        <w:rPr>
          <w:rFonts w:ascii="Arial" w:eastAsia="Arial" w:hAnsi="Arial" w:cs="Arial"/>
          <w:b/>
          <w:sz w:val="24"/>
          <w:szCs w:val="24"/>
        </w:rPr>
        <w:t>Further Competition Procedure with Dialogue</w:t>
      </w:r>
    </w:p>
    <w:p w:rsidR="00EF49EC" w:rsidRDefault="00EF49EC" w:rsidP="00EF49EC">
      <w:pPr>
        <w:keepNext/>
        <w:widowControl/>
        <w:tabs>
          <w:tab w:val="left" w:pos="142"/>
        </w:tabs>
        <w:spacing w:before="120" w:after="240"/>
        <w:jc w:val="both"/>
        <w:rPr>
          <w:rFonts w:ascii="Arial" w:eastAsia="Arial" w:hAnsi="Arial" w:cs="Arial"/>
          <w:sz w:val="24"/>
          <w:szCs w:val="24"/>
        </w:rPr>
      </w:pPr>
      <w:r>
        <w:rPr>
          <w:rFonts w:ascii="Arial" w:eastAsia="Arial" w:hAnsi="Arial" w:cs="Arial"/>
          <w:sz w:val="24"/>
          <w:szCs w:val="24"/>
        </w:rPr>
        <w:t>If applicable, the Buyer may use the following procedure to allow for competitive dialogue:</w:t>
      </w:r>
    </w:p>
    <w:p w:rsidR="00EF49EC" w:rsidRDefault="00EF49EC" w:rsidP="00EF49EC">
      <w:pPr>
        <w:keepNext/>
        <w:widowControl/>
        <w:tabs>
          <w:tab w:val="left" w:pos="3054"/>
        </w:tabs>
        <w:spacing w:before="120" w:after="120"/>
        <w:ind w:left="936" w:hanging="576"/>
        <w:jc w:val="both"/>
        <w:rPr>
          <w:rFonts w:ascii="Arial" w:eastAsia="Arial" w:hAnsi="Arial" w:cs="Arial"/>
          <w:sz w:val="24"/>
          <w:szCs w:val="24"/>
        </w:rPr>
      </w:pPr>
      <w:r>
        <w:rPr>
          <w:rFonts w:ascii="Arial" w:eastAsia="Arial" w:hAnsi="Arial" w:cs="Arial"/>
          <w:sz w:val="24"/>
          <w:szCs w:val="24"/>
        </w:rPr>
        <w:t>Produce a Supplier shortlist</w:t>
      </w:r>
    </w:p>
    <w:p w:rsidR="00EF49EC" w:rsidRDefault="00EF49EC" w:rsidP="00EF49EC">
      <w:pPr>
        <w:keepNext/>
        <w:widowControl/>
        <w:numPr>
          <w:ilvl w:val="1"/>
          <w:numId w:val="14"/>
        </w:numPr>
        <w:tabs>
          <w:tab w:val="left" w:pos="3054"/>
        </w:tabs>
        <w:spacing w:before="120" w:after="120"/>
        <w:jc w:val="both"/>
        <w:rPr>
          <w:rFonts w:ascii="Arial" w:eastAsia="Arial" w:hAnsi="Arial" w:cs="Arial"/>
          <w:color w:val="000000"/>
          <w:sz w:val="24"/>
          <w:szCs w:val="24"/>
        </w:rPr>
      </w:pPr>
      <w:r>
        <w:rPr>
          <w:rFonts w:ascii="Arial" w:eastAsia="Arial" w:hAnsi="Arial" w:cs="Arial"/>
          <w:color w:val="000000"/>
          <w:sz w:val="24"/>
          <w:szCs w:val="24"/>
        </w:rPr>
        <w:t>The Buyer will produce a Supplier shortlist to select suppliers based on the Service Requirement Filters</w:t>
      </w:r>
    </w:p>
    <w:p w:rsidR="00EF49EC" w:rsidRDefault="00EF49EC" w:rsidP="00EF49EC">
      <w:pPr>
        <w:keepNext/>
        <w:widowControl/>
        <w:tabs>
          <w:tab w:val="left" w:pos="3054"/>
        </w:tabs>
        <w:spacing w:before="120" w:after="120"/>
        <w:ind w:left="936" w:hanging="576"/>
        <w:jc w:val="both"/>
        <w:rPr>
          <w:rFonts w:ascii="Arial" w:eastAsia="Arial" w:hAnsi="Arial" w:cs="Arial"/>
          <w:sz w:val="24"/>
          <w:szCs w:val="24"/>
        </w:rPr>
      </w:pPr>
      <w:r>
        <w:rPr>
          <w:rFonts w:ascii="Arial" w:eastAsia="Arial" w:hAnsi="Arial" w:cs="Arial"/>
          <w:sz w:val="24"/>
          <w:szCs w:val="24"/>
        </w:rPr>
        <w:t>Develop a Statement of Requirements</w:t>
      </w:r>
    </w:p>
    <w:p w:rsidR="00EF49EC" w:rsidRDefault="00EF49EC" w:rsidP="00EF49EC">
      <w:pPr>
        <w:keepNext/>
        <w:widowControl/>
        <w:numPr>
          <w:ilvl w:val="1"/>
          <w:numId w:val="2"/>
        </w:numPr>
        <w:tabs>
          <w:tab w:val="left" w:pos="3054"/>
        </w:tabs>
        <w:spacing w:before="120" w:after="120"/>
        <w:jc w:val="both"/>
        <w:rPr>
          <w:rFonts w:ascii="Arial" w:eastAsia="Arial" w:hAnsi="Arial" w:cs="Arial"/>
          <w:color w:val="000000"/>
          <w:sz w:val="24"/>
          <w:szCs w:val="24"/>
        </w:rPr>
      </w:pPr>
      <w:r>
        <w:rPr>
          <w:rFonts w:ascii="Arial" w:eastAsia="Arial" w:hAnsi="Arial" w:cs="Arial"/>
          <w:sz w:val="24"/>
          <w:szCs w:val="24"/>
        </w:rPr>
        <w:t>The Buyer shall develop a Statement of Requirements which, as a minimum, must include:</w:t>
      </w:r>
    </w:p>
    <w:p w:rsidR="00EF49EC" w:rsidRDefault="00EF49EC" w:rsidP="00EF49EC">
      <w:pPr>
        <w:widowControl/>
        <w:numPr>
          <w:ilvl w:val="2"/>
          <w:numId w:val="6"/>
        </w:numPr>
        <w:tabs>
          <w:tab w:val="left" w:pos="3641"/>
        </w:tabs>
        <w:spacing w:before="120" w:after="120"/>
        <w:jc w:val="both"/>
        <w:rPr>
          <w:rFonts w:ascii="Arial" w:eastAsia="Arial" w:hAnsi="Arial" w:cs="Arial"/>
          <w:color w:val="000000"/>
          <w:sz w:val="24"/>
          <w:szCs w:val="24"/>
        </w:rPr>
      </w:pPr>
      <w:r>
        <w:rPr>
          <w:rFonts w:ascii="Arial" w:eastAsia="Arial" w:hAnsi="Arial" w:cs="Arial"/>
          <w:sz w:val="24"/>
          <w:szCs w:val="24"/>
        </w:rPr>
        <w:t>the name of the required Lot;</w:t>
      </w:r>
    </w:p>
    <w:p w:rsidR="00EF49EC" w:rsidRDefault="00EF49EC" w:rsidP="00EF49EC">
      <w:pPr>
        <w:widowControl/>
        <w:numPr>
          <w:ilvl w:val="2"/>
          <w:numId w:val="6"/>
        </w:numPr>
        <w:tabs>
          <w:tab w:val="left" w:pos="3641"/>
        </w:tabs>
        <w:spacing w:before="120" w:after="120"/>
        <w:jc w:val="both"/>
        <w:rPr>
          <w:rFonts w:ascii="Arial" w:eastAsia="Arial" w:hAnsi="Arial" w:cs="Arial"/>
          <w:color w:val="000000"/>
          <w:sz w:val="24"/>
          <w:szCs w:val="24"/>
        </w:rPr>
      </w:pPr>
      <w:r>
        <w:rPr>
          <w:rFonts w:ascii="Arial" w:eastAsia="Arial" w:hAnsi="Arial" w:cs="Arial"/>
          <w:sz w:val="24"/>
          <w:szCs w:val="24"/>
        </w:rPr>
        <w:t>an outline of the anticipated Deliverables, including any known targets;</w:t>
      </w:r>
    </w:p>
    <w:p w:rsidR="00EF49EC" w:rsidRDefault="00EF49EC" w:rsidP="00EF49EC">
      <w:pPr>
        <w:widowControl/>
        <w:numPr>
          <w:ilvl w:val="2"/>
          <w:numId w:val="6"/>
        </w:numPr>
        <w:tabs>
          <w:tab w:val="left" w:pos="3641"/>
        </w:tabs>
        <w:spacing w:before="120" w:after="120"/>
        <w:jc w:val="both"/>
        <w:rPr>
          <w:rFonts w:ascii="Arial" w:eastAsia="Arial" w:hAnsi="Arial" w:cs="Arial"/>
          <w:color w:val="000000"/>
          <w:sz w:val="24"/>
          <w:szCs w:val="24"/>
        </w:rPr>
      </w:pPr>
      <w:r>
        <w:rPr>
          <w:rFonts w:ascii="Arial" w:eastAsia="Arial" w:hAnsi="Arial" w:cs="Arial"/>
          <w:sz w:val="24"/>
          <w:szCs w:val="24"/>
        </w:rPr>
        <w:lastRenderedPageBreak/>
        <w:t>a timetable for the Further Competition Procedure;</w:t>
      </w:r>
    </w:p>
    <w:p w:rsidR="00EF49EC" w:rsidRDefault="00EF49EC" w:rsidP="00EF49EC">
      <w:pPr>
        <w:widowControl/>
        <w:numPr>
          <w:ilvl w:val="2"/>
          <w:numId w:val="6"/>
        </w:numPr>
        <w:tabs>
          <w:tab w:val="left" w:pos="3641"/>
        </w:tabs>
        <w:spacing w:before="120" w:after="120"/>
        <w:jc w:val="both"/>
        <w:rPr>
          <w:rFonts w:ascii="Arial" w:eastAsia="Arial" w:hAnsi="Arial" w:cs="Arial"/>
          <w:color w:val="000000"/>
          <w:sz w:val="24"/>
          <w:szCs w:val="24"/>
        </w:rPr>
      </w:pPr>
      <w:r>
        <w:rPr>
          <w:rFonts w:ascii="Arial" w:eastAsia="Arial" w:hAnsi="Arial" w:cs="Arial"/>
          <w:sz w:val="24"/>
          <w:szCs w:val="24"/>
        </w:rPr>
        <w:t>a request for interested Suppliers to provide an Expression of Interest to provide the Deliverables in substantially the same form as set out at Annex C to this Framework Schedule 7 (the “</w:t>
      </w:r>
      <w:r>
        <w:rPr>
          <w:rFonts w:ascii="Arial" w:eastAsia="Arial" w:hAnsi="Arial" w:cs="Arial"/>
          <w:b/>
          <w:sz w:val="24"/>
          <w:szCs w:val="24"/>
        </w:rPr>
        <w:t>EOI</w:t>
      </w:r>
      <w:r>
        <w:rPr>
          <w:rFonts w:ascii="Arial" w:eastAsia="Arial" w:hAnsi="Arial" w:cs="Arial"/>
          <w:sz w:val="24"/>
          <w:szCs w:val="24"/>
        </w:rPr>
        <w:t>”);</w:t>
      </w:r>
    </w:p>
    <w:p w:rsidR="00EF49EC" w:rsidRDefault="00EF49EC" w:rsidP="00EF49EC">
      <w:pPr>
        <w:widowControl/>
        <w:numPr>
          <w:ilvl w:val="2"/>
          <w:numId w:val="6"/>
        </w:numPr>
        <w:tabs>
          <w:tab w:val="left" w:pos="3641"/>
        </w:tabs>
        <w:spacing w:before="120" w:after="120"/>
        <w:jc w:val="both"/>
        <w:rPr>
          <w:rFonts w:ascii="Arial" w:eastAsia="Arial" w:hAnsi="Arial" w:cs="Arial"/>
          <w:color w:val="000000"/>
          <w:sz w:val="24"/>
          <w:szCs w:val="24"/>
        </w:rPr>
      </w:pPr>
      <w:r>
        <w:rPr>
          <w:rFonts w:ascii="Arial" w:eastAsia="Arial" w:hAnsi="Arial" w:cs="Arial"/>
          <w:sz w:val="24"/>
          <w:szCs w:val="24"/>
        </w:rPr>
        <w:t>the EOI due date;</w:t>
      </w:r>
    </w:p>
    <w:p w:rsidR="00EF49EC" w:rsidRDefault="00EF49EC" w:rsidP="00EF49EC">
      <w:pPr>
        <w:widowControl/>
        <w:numPr>
          <w:ilvl w:val="2"/>
          <w:numId w:val="6"/>
        </w:numPr>
        <w:tabs>
          <w:tab w:val="left" w:pos="3641"/>
        </w:tabs>
        <w:spacing w:before="120" w:after="120"/>
        <w:jc w:val="both"/>
        <w:rPr>
          <w:rFonts w:ascii="Arial" w:eastAsia="Arial" w:hAnsi="Arial" w:cs="Arial"/>
          <w:color w:val="000000"/>
          <w:sz w:val="24"/>
          <w:szCs w:val="24"/>
        </w:rPr>
      </w:pPr>
      <w:r>
        <w:rPr>
          <w:rFonts w:ascii="Arial" w:eastAsia="Arial" w:hAnsi="Arial" w:cs="Arial"/>
          <w:sz w:val="24"/>
          <w:szCs w:val="24"/>
        </w:rPr>
        <w:t>a statement that a full Written Proposal will be required from the Supplier, following a period of dialogue between the Buyer and Supplier; and</w:t>
      </w:r>
    </w:p>
    <w:p w:rsidR="00EF49EC" w:rsidRDefault="00EF49EC" w:rsidP="00EF49EC">
      <w:pPr>
        <w:widowControl/>
        <w:numPr>
          <w:ilvl w:val="2"/>
          <w:numId w:val="6"/>
        </w:numPr>
        <w:tabs>
          <w:tab w:val="left" w:pos="3641"/>
        </w:tabs>
        <w:spacing w:before="120" w:after="120"/>
        <w:jc w:val="both"/>
        <w:rPr>
          <w:rFonts w:ascii="Arial" w:eastAsia="Arial" w:hAnsi="Arial" w:cs="Arial"/>
          <w:color w:val="000000"/>
          <w:sz w:val="24"/>
          <w:szCs w:val="24"/>
        </w:rPr>
      </w:pPr>
      <w:r>
        <w:rPr>
          <w:rFonts w:ascii="Arial" w:eastAsia="Arial" w:hAnsi="Arial" w:cs="Arial"/>
          <w:sz w:val="24"/>
          <w:szCs w:val="24"/>
        </w:rPr>
        <w:t>the evaluation method and criteria for assessing Supplier’s EOI and Written Proposal against the Statement of Requirements, based on the Further Competition award criteria set out in clauses 4.25 to 4.28 below (the “</w:t>
      </w:r>
      <w:r>
        <w:rPr>
          <w:rFonts w:ascii="Arial" w:eastAsia="Arial" w:hAnsi="Arial" w:cs="Arial"/>
          <w:b/>
          <w:sz w:val="24"/>
          <w:szCs w:val="24"/>
        </w:rPr>
        <w:t>Further Competition Award Criteria</w:t>
      </w:r>
      <w:r>
        <w:rPr>
          <w:rFonts w:ascii="Arial" w:eastAsia="Arial" w:hAnsi="Arial" w:cs="Arial"/>
          <w:sz w:val="24"/>
          <w:szCs w:val="24"/>
        </w:rPr>
        <w:t>”);</w:t>
      </w:r>
    </w:p>
    <w:p w:rsidR="00EF49EC" w:rsidRDefault="00EF49EC" w:rsidP="00EF49EC">
      <w:pPr>
        <w:keepNext/>
        <w:widowControl/>
        <w:numPr>
          <w:ilvl w:val="1"/>
          <w:numId w:val="6"/>
        </w:numPr>
        <w:tabs>
          <w:tab w:val="left" w:pos="3054"/>
        </w:tabs>
        <w:spacing w:before="120" w:after="120"/>
        <w:jc w:val="both"/>
        <w:rPr>
          <w:rFonts w:ascii="Arial" w:eastAsia="Arial" w:hAnsi="Arial" w:cs="Arial"/>
          <w:color w:val="000000"/>
          <w:sz w:val="24"/>
          <w:szCs w:val="24"/>
        </w:rPr>
      </w:pPr>
      <w:r>
        <w:rPr>
          <w:rFonts w:ascii="Arial" w:eastAsia="Arial" w:hAnsi="Arial" w:cs="Arial"/>
          <w:sz w:val="24"/>
          <w:szCs w:val="24"/>
        </w:rPr>
        <w:t>The Buyer is advised but not mandated to include the below in the Statement of Requirements:</w:t>
      </w:r>
    </w:p>
    <w:p w:rsidR="00EF49EC" w:rsidRDefault="00EF49EC" w:rsidP="00EF49EC">
      <w:pPr>
        <w:widowControl/>
        <w:numPr>
          <w:ilvl w:val="2"/>
          <w:numId w:val="6"/>
        </w:numPr>
        <w:tabs>
          <w:tab w:val="left" w:pos="3641"/>
        </w:tabs>
        <w:spacing w:before="120" w:after="120"/>
        <w:jc w:val="both"/>
        <w:rPr>
          <w:rFonts w:ascii="Arial" w:eastAsia="Arial" w:hAnsi="Arial" w:cs="Arial"/>
          <w:color w:val="000000"/>
          <w:sz w:val="24"/>
          <w:szCs w:val="24"/>
        </w:rPr>
      </w:pPr>
      <w:r>
        <w:rPr>
          <w:rFonts w:ascii="Arial" w:eastAsia="Arial" w:hAnsi="Arial" w:cs="Arial"/>
          <w:sz w:val="24"/>
          <w:szCs w:val="24"/>
        </w:rPr>
        <w:t>a budget range;</w:t>
      </w:r>
    </w:p>
    <w:p w:rsidR="00EF49EC" w:rsidRDefault="00EF49EC" w:rsidP="00EF49EC">
      <w:pPr>
        <w:widowControl/>
        <w:numPr>
          <w:ilvl w:val="2"/>
          <w:numId w:val="6"/>
        </w:numPr>
        <w:tabs>
          <w:tab w:val="left" w:pos="3641"/>
        </w:tabs>
        <w:spacing w:before="120" w:after="120"/>
        <w:jc w:val="both"/>
        <w:rPr>
          <w:rFonts w:ascii="Arial" w:eastAsia="Arial" w:hAnsi="Arial" w:cs="Arial"/>
          <w:color w:val="000000"/>
          <w:sz w:val="24"/>
          <w:szCs w:val="24"/>
        </w:rPr>
      </w:pPr>
      <w:r>
        <w:rPr>
          <w:rFonts w:ascii="Arial" w:eastAsia="Arial" w:hAnsi="Arial" w:cs="Arial"/>
          <w:sz w:val="24"/>
          <w:szCs w:val="24"/>
        </w:rPr>
        <w:t>geographical location of work (if required);</w:t>
      </w:r>
    </w:p>
    <w:p w:rsidR="00EF49EC" w:rsidRDefault="00EF49EC" w:rsidP="00EF49EC">
      <w:pPr>
        <w:widowControl/>
        <w:numPr>
          <w:ilvl w:val="2"/>
          <w:numId w:val="6"/>
        </w:numPr>
        <w:tabs>
          <w:tab w:val="left" w:pos="3641"/>
        </w:tabs>
        <w:spacing w:before="120" w:after="120"/>
        <w:jc w:val="both"/>
        <w:rPr>
          <w:rFonts w:ascii="Arial" w:eastAsia="Arial" w:hAnsi="Arial" w:cs="Arial"/>
          <w:color w:val="000000"/>
          <w:sz w:val="24"/>
          <w:szCs w:val="24"/>
        </w:rPr>
      </w:pPr>
      <w:r>
        <w:rPr>
          <w:rFonts w:ascii="Arial" w:eastAsia="Arial" w:hAnsi="Arial" w:cs="Arial"/>
          <w:sz w:val="24"/>
          <w:szCs w:val="24"/>
        </w:rPr>
        <w:t>any security clearances needed;</w:t>
      </w:r>
    </w:p>
    <w:p w:rsidR="00EF49EC" w:rsidRDefault="00EF49EC" w:rsidP="00EF49EC">
      <w:pPr>
        <w:widowControl/>
        <w:numPr>
          <w:ilvl w:val="2"/>
          <w:numId w:val="6"/>
        </w:numPr>
        <w:tabs>
          <w:tab w:val="left" w:pos="3641"/>
        </w:tabs>
        <w:spacing w:before="120" w:after="120"/>
        <w:jc w:val="both"/>
        <w:rPr>
          <w:rFonts w:ascii="Arial" w:eastAsia="Arial" w:hAnsi="Arial" w:cs="Arial"/>
          <w:color w:val="000000"/>
          <w:sz w:val="24"/>
          <w:szCs w:val="24"/>
        </w:rPr>
      </w:pPr>
      <w:r>
        <w:rPr>
          <w:rFonts w:ascii="Arial" w:eastAsia="Arial" w:hAnsi="Arial" w:cs="Arial"/>
          <w:sz w:val="24"/>
          <w:szCs w:val="24"/>
        </w:rPr>
        <w:t>a clarification period for Suppliers to ask questions about the Statement of Requirements before submitting their EOI. The time frame for this clarification period shall be outlined in the Statement of Requirements; and</w:t>
      </w:r>
    </w:p>
    <w:p w:rsidR="00EF49EC" w:rsidRDefault="00EF49EC" w:rsidP="00EF49EC">
      <w:pPr>
        <w:widowControl/>
        <w:numPr>
          <w:ilvl w:val="2"/>
          <w:numId w:val="6"/>
        </w:numPr>
        <w:tabs>
          <w:tab w:val="left" w:pos="3641"/>
        </w:tabs>
        <w:spacing w:before="120" w:after="120"/>
        <w:jc w:val="both"/>
        <w:rPr>
          <w:rFonts w:ascii="Arial" w:eastAsia="Arial" w:hAnsi="Arial" w:cs="Arial"/>
          <w:color w:val="000000"/>
          <w:sz w:val="24"/>
          <w:szCs w:val="24"/>
        </w:rPr>
      </w:pPr>
      <w:r>
        <w:rPr>
          <w:rFonts w:ascii="Arial" w:eastAsia="Arial" w:hAnsi="Arial" w:cs="Arial"/>
          <w:sz w:val="24"/>
          <w:szCs w:val="24"/>
        </w:rPr>
        <w:t>any other information that the Buyer considers necessary to enable Suppliers to submit an EOI.</w:t>
      </w:r>
    </w:p>
    <w:p w:rsidR="00EF49EC" w:rsidRDefault="00EF49EC" w:rsidP="00EF49EC">
      <w:pPr>
        <w:keepNext/>
        <w:widowControl/>
        <w:tabs>
          <w:tab w:val="left" w:pos="3054"/>
        </w:tabs>
        <w:spacing w:before="120" w:after="120"/>
        <w:ind w:left="936" w:hanging="576"/>
        <w:jc w:val="both"/>
        <w:rPr>
          <w:rFonts w:ascii="Arial" w:eastAsia="Arial" w:hAnsi="Arial" w:cs="Arial"/>
          <w:smallCaps/>
          <w:sz w:val="24"/>
          <w:szCs w:val="24"/>
        </w:rPr>
      </w:pPr>
      <w:r>
        <w:rPr>
          <w:rFonts w:ascii="Arial" w:eastAsia="Arial" w:hAnsi="Arial" w:cs="Arial"/>
          <w:sz w:val="24"/>
          <w:szCs w:val="24"/>
        </w:rPr>
        <w:t xml:space="preserve">Pre-Market Engagement </w:t>
      </w:r>
    </w:p>
    <w:p w:rsidR="00EF49EC" w:rsidRDefault="00EF49EC" w:rsidP="00EF49EC">
      <w:pPr>
        <w:keepNext/>
        <w:widowControl/>
        <w:numPr>
          <w:ilvl w:val="1"/>
          <w:numId w:val="6"/>
        </w:numPr>
        <w:tabs>
          <w:tab w:val="left" w:pos="3054"/>
        </w:tabs>
        <w:spacing w:before="120" w:after="120"/>
        <w:jc w:val="both"/>
        <w:rPr>
          <w:rFonts w:ascii="Arial" w:eastAsia="Arial" w:hAnsi="Arial" w:cs="Arial"/>
          <w:color w:val="000000"/>
          <w:sz w:val="24"/>
          <w:szCs w:val="24"/>
        </w:rPr>
      </w:pPr>
      <w:r>
        <w:rPr>
          <w:rFonts w:ascii="Arial" w:eastAsia="Arial" w:hAnsi="Arial" w:cs="Arial"/>
          <w:sz w:val="24"/>
          <w:szCs w:val="24"/>
        </w:rPr>
        <w:t>The Buyer may choose to undertake pre-market engagement, prior to the issue of the Statement of Requirements, in which case the Buyer:</w:t>
      </w:r>
    </w:p>
    <w:p w:rsidR="00EF49EC" w:rsidRDefault="00EF49EC" w:rsidP="00EF49EC">
      <w:pPr>
        <w:widowControl/>
        <w:numPr>
          <w:ilvl w:val="2"/>
          <w:numId w:val="6"/>
        </w:numPr>
        <w:tabs>
          <w:tab w:val="left" w:pos="3641"/>
        </w:tabs>
        <w:spacing w:before="120" w:after="120"/>
        <w:jc w:val="both"/>
        <w:rPr>
          <w:rFonts w:ascii="Arial" w:eastAsia="Arial" w:hAnsi="Arial" w:cs="Arial"/>
          <w:color w:val="000000"/>
          <w:sz w:val="24"/>
          <w:szCs w:val="24"/>
        </w:rPr>
      </w:pPr>
      <w:r>
        <w:rPr>
          <w:rFonts w:ascii="Arial" w:eastAsia="Arial" w:hAnsi="Arial" w:cs="Arial"/>
          <w:sz w:val="24"/>
          <w:szCs w:val="24"/>
        </w:rPr>
        <w:t>shall send a draft Statement of Requirements to all selected Suppliers on the required Lot asking for a response for the purposes of assisting with market engagement, as detailed within the Statement of Requirements;</w:t>
      </w:r>
    </w:p>
    <w:p w:rsidR="00EF49EC" w:rsidRDefault="00EF49EC" w:rsidP="00EF49EC">
      <w:pPr>
        <w:widowControl/>
        <w:numPr>
          <w:ilvl w:val="2"/>
          <w:numId w:val="6"/>
        </w:numPr>
        <w:tabs>
          <w:tab w:val="left" w:pos="3641"/>
        </w:tabs>
        <w:spacing w:before="120" w:after="120"/>
        <w:jc w:val="both"/>
        <w:rPr>
          <w:rFonts w:ascii="Arial" w:eastAsia="Arial" w:hAnsi="Arial" w:cs="Arial"/>
          <w:color w:val="000000"/>
          <w:sz w:val="24"/>
          <w:szCs w:val="24"/>
        </w:rPr>
      </w:pPr>
      <w:r>
        <w:rPr>
          <w:rFonts w:ascii="Arial" w:eastAsia="Arial" w:hAnsi="Arial" w:cs="Arial"/>
          <w:sz w:val="24"/>
          <w:szCs w:val="24"/>
        </w:rPr>
        <w:t>may hold a market engagement event where they shall invite all Suppliers on the required Lot to develop the Statement of Requirements; and</w:t>
      </w:r>
    </w:p>
    <w:p w:rsidR="00EF49EC" w:rsidRDefault="00EF49EC" w:rsidP="00EF49EC">
      <w:pPr>
        <w:widowControl/>
        <w:numPr>
          <w:ilvl w:val="2"/>
          <w:numId w:val="6"/>
        </w:numPr>
        <w:tabs>
          <w:tab w:val="left" w:pos="3641"/>
        </w:tabs>
        <w:spacing w:before="120" w:after="120"/>
        <w:jc w:val="both"/>
        <w:rPr>
          <w:rFonts w:ascii="Arial" w:eastAsia="Arial" w:hAnsi="Arial" w:cs="Arial"/>
          <w:color w:val="000000"/>
          <w:sz w:val="24"/>
          <w:szCs w:val="24"/>
        </w:rPr>
      </w:pPr>
      <w:r>
        <w:rPr>
          <w:rFonts w:ascii="Arial" w:eastAsia="Arial" w:hAnsi="Arial" w:cs="Arial"/>
          <w:sz w:val="24"/>
          <w:szCs w:val="24"/>
        </w:rPr>
        <w:t xml:space="preserve">may choose to update and re-issue the Statement of Requirements to all selected Suppliers on the required Lot. </w:t>
      </w:r>
    </w:p>
    <w:p w:rsidR="00EF49EC" w:rsidRDefault="00EF49EC" w:rsidP="00EF49EC">
      <w:pPr>
        <w:keepNext/>
        <w:widowControl/>
        <w:numPr>
          <w:ilvl w:val="1"/>
          <w:numId w:val="6"/>
        </w:numPr>
        <w:tabs>
          <w:tab w:val="left" w:pos="3054"/>
        </w:tabs>
        <w:spacing w:before="120" w:after="120"/>
        <w:jc w:val="both"/>
        <w:rPr>
          <w:rFonts w:ascii="Arial" w:eastAsia="Arial" w:hAnsi="Arial" w:cs="Arial"/>
          <w:color w:val="000000"/>
          <w:sz w:val="24"/>
          <w:szCs w:val="24"/>
        </w:rPr>
      </w:pPr>
      <w:r>
        <w:rPr>
          <w:rFonts w:ascii="Arial" w:eastAsia="Arial" w:hAnsi="Arial" w:cs="Arial"/>
          <w:sz w:val="24"/>
          <w:szCs w:val="24"/>
        </w:rPr>
        <w:lastRenderedPageBreak/>
        <w:t>Where the Buyer chooses to undertake pre-market engagement, the Supplier’s response may include detail about any industry developments which could affect the Buyer’s business need.</w:t>
      </w:r>
    </w:p>
    <w:p w:rsidR="00EF49EC" w:rsidRDefault="00EF49EC" w:rsidP="00EF49EC">
      <w:pPr>
        <w:keepNext/>
        <w:widowControl/>
        <w:tabs>
          <w:tab w:val="left" w:pos="3054"/>
        </w:tabs>
        <w:spacing w:before="120" w:after="120"/>
        <w:ind w:left="936" w:hanging="576"/>
        <w:jc w:val="both"/>
        <w:rPr>
          <w:rFonts w:ascii="Arial" w:eastAsia="Arial" w:hAnsi="Arial" w:cs="Arial"/>
          <w:sz w:val="24"/>
          <w:szCs w:val="24"/>
        </w:rPr>
      </w:pPr>
      <w:r>
        <w:rPr>
          <w:rFonts w:ascii="Arial" w:eastAsia="Arial" w:hAnsi="Arial" w:cs="Arial"/>
          <w:sz w:val="24"/>
          <w:szCs w:val="24"/>
        </w:rPr>
        <w:t xml:space="preserve">Expressions of Interest </w:t>
      </w:r>
    </w:p>
    <w:p w:rsidR="00EF49EC" w:rsidRDefault="00EF49EC" w:rsidP="00EF49EC">
      <w:pPr>
        <w:keepNext/>
        <w:widowControl/>
        <w:numPr>
          <w:ilvl w:val="1"/>
          <w:numId w:val="6"/>
        </w:numPr>
        <w:tabs>
          <w:tab w:val="left" w:pos="3054"/>
        </w:tabs>
        <w:spacing w:before="120" w:after="120"/>
        <w:jc w:val="both"/>
        <w:rPr>
          <w:rFonts w:ascii="Arial" w:eastAsia="Arial" w:hAnsi="Arial" w:cs="Arial"/>
          <w:color w:val="000000"/>
          <w:sz w:val="24"/>
          <w:szCs w:val="24"/>
        </w:rPr>
      </w:pPr>
      <w:r>
        <w:rPr>
          <w:rFonts w:ascii="Arial" w:eastAsia="Arial" w:hAnsi="Arial" w:cs="Arial"/>
          <w:sz w:val="24"/>
          <w:szCs w:val="24"/>
        </w:rPr>
        <w:t>The Buyer shall only issue the Statement of Requirements to the selected Suppliers appointed to the Lot that has been identified as being suitable to provide the Deliverables and the Buyer shall not issue the Statement of Requirements to more than one Lot.</w:t>
      </w:r>
    </w:p>
    <w:p w:rsidR="00EF49EC" w:rsidRDefault="00EF49EC" w:rsidP="00EF49EC">
      <w:pPr>
        <w:keepNext/>
        <w:widowControl/>
        <w:numPr>
          <w:ilvl w:val="1"/>
          <w:numId w:val="6"/>
        </w:numPr>
        <w:tabs>
          <w:tab w:val="left" w:pos="3054"/>
        </w:tabs>
        <w:spacing w:before="120" w:after="120"/>
        <w:jc w:val="both"/>
        <w:rPr>
          <w:rFonts w:ascii="Arial" w:eastAsia="Arial" w:hAnsi="Arial" w:cs="Arial"/>
          <w:color w:val="000000"/>
          <w:sz w:val="24"/>
          <w:szCs w:val="24"/>
        </w:rPr>
      </w:pPr>
      <w:r>
        <w:rPr>
          <w:rFonts w:ascii="Arial" w:eastAsia="Arial" w:hAnsi="Arial" w:cs="Arial"/>
          <w:sz w:val="24"/>
          <w:szCs w:val="24"/>
        </w:rPr>
        <w:t>Those Suppliers wishing to participate in the Further Competition Procedure shall respond to the Statement of Requirements with an EOI.</w:t>
      </w:r>
    </w:p>
    <w:p w:rsidR="00EF49EC" w:rsidRDefault="00EF49EC" w:rsidP="00EF49EC">
      <w:pPr>
        <w:keepNext/>
        <w:widowControl/>
        <w:numPr>
          <w:ilvl w:val="1"/>
          <w:numId w:val="6"/>
        </w:numPr>
        <w:tabs>
          <w:tab w:val="left" w:pos="3054"/>
        </w:tabs>
        <w:spacing w:before="120" w:after="120"/>
        <w:jc w:val="both"/>
        <w:rPr>
          <w:rFonts w:ascii="Arial" w:eastAsia="Arial" w:hAnsi="Arial" w:cs="Arial"/>
          <w:color w:val="000000"/>
          <w:sz w:val="24"/>
          <w:szCs w:val="24"/>
        </w:rPr>
      </w:pPr>
      <w:r>
        <w:rPr>
          <w:rFonts w:ascii="Arial" w:eastAsia="Arial" w:hAnsi="Arial" w:cs="Arial"/>
          <w:sz w:val="24"/>
          <w:szCs w:val="24"/>
        </w:rPr>
        <w:t xml:space="preserve">If the Supplier does not provide an EOI in accordance with any stated timescales they may not be invited to participate in the remainder of the Further Competition Procedure. </w:t>
      </w:r>
    </w:p>
    <w:p w:rsidR="00EF49EC" w:rsidRDefault="00EF49EC" w:rsidP="00EF49EC">
      <w:pPr>
        <w:keepNext/>
        <w:widowControl/>
        <w:numPr>
          <w:ilvl w:val="1"/>
          <w:numId w:val="6"/>
        </w:numPr>
        <w:tabs>
          <w:tab w:val="left" w:pos="3054"/>
        </w:tabs>
        <w:spacing w:before="120" w:after="120"/>
        <w:jc w:val="both"/>
        <w:rPr>
          <w:rFonts w:ascii="Arial" w:eastAsia="Arial" w:hAnsi="Arial" w:cs="Arial"/>
          <w:color w:val="000000"/>
          <w:sz w:val="24"/>
          <w:szCs w:val="24"/>
        </w:rPr>
      </w:pPr>
      <w:r>
        <w:rPr>
          <w:rFonts w:ascii="Arial" w:eastAsia="Arial" w:hAnsi="Arial" w:cs="Arial"/>
          <w:sz w:val="24"/>
          <w:szCs w:val="24"/>
        </w:rPr>
        <w:t xml:space="preserve">CCS reserves the right to add to or change the EOI template throughout the lifetime of the Framework Agreement. </w:t>
      </w:r>
    </w:p>
    <w:p w:rsidR="00EF49EC" w:rsidRDefault="00EF49EC" w:rsidP="00EF49EC">
      <w:pPr>
        <w:keepNext/>
        <w:widowControl/>
        <w:tabs>
          <w:tab w:val="left" w:pos="3054"/>
        </w:tabs>
        <w:spacing w:before="120" w:after="120"/>
        <w:ind w:left="936" w:hanging="576"/>
        <w:jc w:val="both"/>
        <w:rPr>
          <w:rFonts w:ascii="Arial" w:eastAsia="Arial" w:hAnsi="Arial" w:cs="Arial"/>
          <w:sz w:val="24"/>
          <w:szCs w:val="24"/>
        </w:rPr>
      </w:pPr>
      <w:r>
        <w:rPr>
          <w:rFonts w:ascii="Arial" w:eastAsia="Arial" w:hAnsi="Arial" w:cs="Arial"/>
          <w:sz w:val="24"/>
          <w:szCs w:val="24"/>
        </w:rPr>
        <w:t>Shortlisting</w:t>
      </w:r>
    </w:p>
    <w:p w:rsidR="00EF49EC" w:rsidRDefault="00EF49EC" w:rsidP="00EF49EC">
      <w:pPr>
        <w:keepNext/>
        <w:widowControl/>
        <w:numPr>
          <w:ilvl w:val="1"/>
          <w:numId w:val="6"/>
        </w:numPr>
        <w:tabs>
          <w:tab w:val="left" w:pos="3054"/>
        </w:tabs>
        <w:spacing w:before="120" w:after="120"/>
        <w:ind w:left="1276" w:hanging="566"/>
        <w:jc w:val="both"/>
        <w:rPr>
          <w:rFonts w:ascii="Arial" w:eastAsia="Arial" w:hAnsi="Arial" w:cs="Arial"/>
          <w:color w:val="000000"/>
          <w:sz w:val="24"/>
          <w:szCs w:val="24"/>
        </w:rPr>
      </w:pPr>
      <w:bookmarkStart w:id="7" w:name="_heading=h.tyjcwt" w:colFirst="0" w:colLast="0"/>
      <w:bookmarkEnd w:id="7"/>
      <w:r>
        <w:rPr>
          <w:rFonts w:ascii="Arial" w:eastAsia="Arial" w:hAnsi="Arial" w:cs="Arial"/>
          <w:sz w:val="24"/>
          <w:szCs w:val="24"/>
        </w:rPr>
        <w:t>The Buyer shall evaluate each Supplier’s EOI in accordance with the EOI evaluation method and scoring system outlined in the Statement of Requirements and include in the shortlist</w:t>
      </w:r>
      <w:r>
        <w:rPr>
          <w:rFonts w:ascii="Arial" w:eastAsia="Arial" w:hAnsi="Arial" w:cs="Arial"/>
          <w:i/>
          <w:sz w:val="24"/>
          <w:szCs w:val="24"/>
        </w:rPr>
        <w:t xml:space="preserve"> [those Suppliers scoring [ ]%] OR [the [ ] highest scoring Suppliers]</w:t>
      </w:r>
      <w:r>
        <w:rPr>
          <w:rFonts w:ascii="Arial" w:eastAsia="Arial" w:hAnsi="Arial" w:cs="Arial"/>
          <w:sz w:val="24"/>
          <w:szCs w:val="24"/>
        </w:rPr>
        <w:t xml:space="preserve"> (the “</w:t>
      </w:r>
      <w:r>
        <w:rPr>
          <w:rFonts w:ascii="Arial" w:eastAsia="Arial" w:hAnsi="Arial" w:cs="Arial"/>
          <w:b/>
          <w:sz w:val="24"/>
          <w:szCs w:val="24"/>
        </w:rPr>
        <w:t>Shortlisted Suppliers</w:t>
      </w:r>
      <w:r>
        <w:rPr>
          <w:rFonts w:ascii="Arial" w:eastAsia="Arial" w:hAnsi="Arial" w:cs="Arial"/>
          <w:sz w:val="24"/>
          <w:szCs w:val="24"/>
        </w:rPr>
        <w:t xml:space="preserve">”). Only those Shortlisted Suppliers shall be invited to participate in the next stage of the process. </w:t>
      </w:r>
    </w:p>
    <w:p w:rsidR="00EF49EC" w:rsidRDefault="00EF49EC" w:rsidP="00EF49EC">
      <w:pPr>
        <w:keepNext/>
        <w:widowControl/>
        <w:numPr>
          <w:ilvl w:val="1"/>
          <w:numId w:val="6"/>
        </w:numPr>
        <w:tabs>
          <w:tab w:val="left" w:pos="3054"/>
        </w:tabs>
        <w:spacing w:before="120" w:after="120"/>
        <w:ind w:left="1276" w:hanging="566"/>
        <w:jc w:val="both"/>
        <w:rPr>
          <w:rFonts w:ascii="Arial" w:eastAsia="Arial" w:hAnsi="Arial" w:cs="Arial"/>
          <w:color w:val="000000"/>
          <w:sz w:val="24"/>
          <w:szCs w:val="24"/>
        </w:rPr>
      </w:pPr>
      <w:r>
        <w:rPr>
          <w:rFonts w:ascii="Arial" w:eastAsia="Arial" w:hAnsi="Arial" w:cs="Arial"/>
          <w:color w:val="000000"/>
          <w:sz w:val="24"/>
          <w:szCs w:val="24"/>
        </w:rPr>
        <w:t>The Buyer shall ensure that at least 2 Suppliers are Shortlisted and invited to take part in the next stage of the process.</w:t>
      </w:r>
    </w:p>
    <w:p w:rsidR="00EF49EC" w:rsidRDefault="00EF49EC" w:rsidP="00EF49EC">
      <w:pPr>
        <w:keepNext/>
        <w:widowControl/>
        <w:tabs>
          <w:tab w:val="left" w:pos="3054"/>
        </w:tabs>
        <w:spacing w:before="120" w:after="120"/>
        <w:ind w:left="936" w:hanging="576"/>
        <w:jc w:val="both"/>
        <w:rPr>
          <w:rFonts w:ascii="Arial" w:eastAsia="Arial" w:hAnsi="Arial" w:cs="Arial"/>
          <w:smallCaps/>
          <w:sz w:val="24"/>
          <w:szCs w:val="24"/>
        </w:rPr>
      </w:pPr>
      <w:r>
        <w:rPr>
          <w:rFonts w:ascii="Arial" w:eastAsia="Arial" w:hAnsi="Arial" w:cs="Arial"/>
          <w:sz w:val="24"/>
          <w:szCs w:val="24"/>
        </w:rPr>
        <w:t>Dialogue</w:t>
      </w:r>
    </w:p>
    <w:p w:rsidR="00EF49EC" w:rsidRDefault="00EF49EC" w:rsidP="00EF49EC">
      <w:pPr>
        <w:keepNext/>
        <w:widowControl/>
        <w:numPr>
          <w:ilvl w:val="1"/>
          <w:numId w:val="6"/>
        </w:numPr>
        <w:tabs>
          <w:tab w:val="left" w:pos="1134"/>
        </w:tabs>
        <w:spacing w:before="120" w:after="120"/>
        <w:jc w:val="both"/>
        <w:rPr>
          <w:rFonts w:ascii="Arial" w:eastAsia="Arial" w:hAnsi="Arial" w:cs="Arial"/>
          <w:smallCaps/>
          <w:color w:val="000000"/>
          <w:sz w:val="24"/>
          <w:szCs w:val="24"/>
        </w:rPr>
      </w:pPr>
      <w:r>
        <w:rPr>
          <w:rFonts w:ascii="Arial" w:eastAsia="Arial" w:hAnsi="Arial" w:cs="Arial"/>
          <w:sz w:val="24"/>
          <w:szCs w:val="24"/>
        </w:rPr>
        <w:t>The Buyer:</w:t>
      </w:r>
    </w:p>
    <w:p w:rsidR="00EF49EC" w:rsidRDefault="00EF49EC" w:rsidP="00EF49EC">
      <w:pPr>
        <w:widowControl/>
        <w:numPr>
          <w:ilvl w:val="2"/>
          <w:numId w:val="6"/>
        </w:numPr>
        <w:tabs>
          <w:tab w:val="left" w:pos="3641"/>
        </w:tabs>
        <w:spacing w:before="120" w:after="120"/>
        <w:jc w:val="both"/>
        <w:rPr>
          <w:rFonts w:ascii="Arial" w:eastAsia="Arial" w:hAnsi="Arial" w:cs="Arial"/>
          <w:smallCaps/>
          <w:color w:val="000000"/>
          <w:sz w:val="24"/>
          <w:szCs w:val="24"/>
        </w:rPr>
      </w:pPr>
      <w:r>
        <w:rPr>
          <w:rFonts w:ascii="Arial" w:eastAsia="Arial" w:hAnsi="Arial" w:cs="Arial"/>
          <w:sz w:val="24"/>
          <w:szCs w:val="24"/>
        </w:rPr>
        <w:t>shall open a dialogue with the Shortlisted Suppliers to identify the best means of providing the Deliverables (the “</w:t>
      </w:r>
      <w:r>
        <w:rPr>
          <w:rFonts w:ascii="Arial" w:eastAsia="Arial" w:hAnsi="Arial" w:cs="Arial"/>
          <w:b/>
          <w:sz w:val="24"/>
          <w:szCs w:val="24"/>
        </w:rPr>
        <w:t>Dialogue</w:t>
      </w:r>
      <w:r>
        <w:rPr>
          <w:rFonts w:ascii="Arial" w:eastAsia="Arial" w:hAnsi="Arial" w:cs="Arial"/>
          <w:sz w:val="24"/>
          <w:szCs w:val="24"/>
        </w:rPr>
        <w:t>”); and</w:t>
      </w:r>
    </w:p>
    <w:p w:rsidR="00EF49EC" w:rsidRDefault="00EF49EC" w:rsidP="00EF49EC">
      <w:pPr>
        <w:widowControl/>
        <w:numPr>
          <w:ilvl w:val="2"/>
          <w:numId w:val="6"/>
        </w:numPr>
        <w:tabs>
          <w:tab w:val="left" w:pos="3641"/>
        </w:tabs>
        <w:spacing w:before="120" w:after="120"/>
        <w:jc w:val="both"/>
        <w:rPr>
          <w:rFonts w:ascii="Arial" w:eastAsia="Arial" w:hAnsi="Arial" w:cs="Arial"/>
          <w:smallCaps/>
          <w:color w:val="000000"/>
          <w:sz w:val="24"/>
          <w:szCs w:val="24"/>
        </w:rPr>
      </w:pPr>
      <w:r>
        <w:rPr>
          <w:rFonts w:ascii="Arial" w:eastAsia="Arial" w:hAnsi="Arial" w:cs="Arial"/>
          <w:sz w:val="24"/>
          <w:szCs w:val="24"/>
        </w:rPr>
        <w:t xml:space="preserve">may discuss all aspects of the proposed Call-Off Contract during the Dialogue. </w:t>
      </w:r>
    </w:p>
    <w:p w:rsidR="00EF49EC" w:rsidRDefault="00EF49EC" w:rsidP="00EF49EC">
      <w:pPr>
        <w:keepNext/>
        <w:widowControl/>
        <w:numPr>
          <w:ilvl w:val="1"/>
          <w:numId w:val="6"/>
        </w:numPr>
        <w:spacing w:before="120" w:after="120"/>
        <w:ind w:left="1418" w:hanging="851"/>
        <w:jc w:val="both"/>
        <w:rPr>
          <w:rFonts w:ascii="Arial" w:eastAsia="Arial" w:hAnsi="Arial" w:cs="Arial"/>
          <w:smallCaps/>
          <w:color w:val="000000"/>
          <w:sz w:val="24"/>
          <w:szCs w:val="24"/>
        </w:rPr>
      </w:pPr>
      <w:r>
        <w:rPr>
          <w:rFonts w:ascii="Arial" w:eastAsia="Arial" w:hAnsi="Arial" w:cs="Arial"/>
          <w:sz w:val="24"/>
          <w:szCs w:val="24"/>
        </w:rPr>
        <w:lastRenderedPageBreak/>
        <w:t xml:space="preserve">The Buyer shall ensure equality of treatment between Suppliers during the Dialogue. </w:t>
      </w:r>
    </w:p>
    <w:p w:rsidR="00EF49EC" w:rsidRDefault="00EF49EC" w:rsidP="00EF49EC">
      <w:pPr>
        <w:keepNext/>
        <w:widowControl/>
        <w:numPr>
          <w:ilvl w:val="1"/>
          <w:numId w:val="6"/>
        </w:numPr>
        <w:tabs>
          <w:tab w:val="left" w:pos="1418"/>
        </w:tabs>
        <w:spacing w:before="120" w:after="120"/>
        <w:ind w:left="1418" w:hanging="785"/>
        <w:jc w:val="both"/>
        <w:rPr>
          <w:rFonts w:ascii="Arial" w:eastAsia="Arial" w:hAnsi="Arial" w:cs="Arial"/>
          <w:smallCaps/>
          <w:color w:val="000000"/>
          <w:sz w:val="24"/>
          <w:szCs w:val="24"/>
        </w:rPr>
      </w:pPr>
      <w:r>
        <w:rPr>
          <w:rFonts w:ascii="Arial" w:eastAsia="Arial" w:hAnsi="Arial" w:cs="Arial"/>
          <w:sz w:val="24"/>
          <w:szCs w:val="24"/>
        </w:rPr>
        <w:t xml:space="preserve">The Buyer shall not reveal solutions proposed or other confidential information communicated by one Supplier to any other. </w:t>
      </w:r>
    </w:p>
    <w:p w:rsidR="00EF49EC" w:rsidRDefault="00EF49EC" w:rsidP="00EF49EC">
      <w:pPr>
        <w:keepNext/>
        <w:widowControl/>
        <w:numPr>
          <w:ilvl w:val="1"/>
          <w:numId w:val="6"/>
        </w:numPr>
        <w:tabs>
          <w:tab w:val="left" w:pos="1418"/>
        </w:tabs>
        <w:spacing w:before="120" w:after="120"/>
        <w:ind w:left="993"/>
        <w:jc w:val="both"/>
        <w:rPr>
          <w:rFonts w:ascii="Arial" w:eastAsia="Arial" w:hAnsi="Arial" w:cs="Arial"/>
          <w:smallCaps/>
          <w:color w:val="000000"/>
          <w:sz w:val="24"/>
          <w:szCs w:val="24"/>
        </w:rPr>
      </w:pPr>
      <w:r>
        <w:rPr>
          <w:rFonts w:ascii="Arial" w:eastAsia="Arial" w:hAnsi="Arial" w:cs="Arial"/>
          <w:sz w:val="24"/>
          <w:szCs w:val="24"/>
        </w:rPr>
        <w:t>Dialogue with each of the Suppliers shall be concluded once the Buyer can identify the solutions capable of meeting its needs.</w:t>
      </w:r>
    </w:p>
    <w:p w:rsidR="00EF49EC" w:rsidRDefault="00EF49EC" w:rsidP="00EF49EC">
      <w:pPr>
        <w:keepNext/>
        <w:widowControl/>
        <w:tabs>
          <w:tab w:val="left" w:pos="3054"/>
        </w:tabs>
        <w:spacing w:before="120" w:after="120"/>
        <w:ind w:left="936" w:hanging="576"/>
        <w:jc w:val="both"/>
        <w:rPr>
          <w:rFonts w:ascii="Arial" w:eastAsia="Arial" w:hAnsi="Arial" w:cs="Arial"/>
          <w:sz w:val="24"/>
          <w:szCs w:val="24"/>
        </w:rPr>
      </w:pPr>
      <w:r>
        <w:rPr>
          <w:rFonts w:ascii="Arial" w:eastAsia="Arial" w:hAnsi="Arial" w:cs="Arial"/>
          <w:sz w:val="24"/>
          <w:szCs w:val="24"/>
        </w:rPr>
        <w:t>Written Proposal</w:t>
      </w:r>
    </w:p>
    <w:p w:rsidR="00EF49EC" w:rsidRDefault="00EF49EC" w:rsidP="00EF49EC">
      <w:pPr>
        <w:keepNext/>
        <w:widowControl/>
        <w:numPr>
          <w:ilvl w:val="1"/>
          <w:numId w:val="6"/>
        </w:numPr>
        <w:spacing w:before="120" w:after="120"/>
        <w:jc w:val="both"/>
        <w:rPr>
          <w:rFonts w:ascii="Arial" w:eastAsia="Arial" w:hAnsi="Arial" w:cs="Arial"/>
          <w:color w:val="000000"/>
          <w:sz w:val="24"/>
          <w:szCs w:val="24"/>
        </w:rPr>
      </w:pPr>
      <w:r>
        <w:rPr>
          <w:rFonts w:ascii="Arial" w:eastAsia="Arial" w:hAnsi="Arial" w:cs="Arial"/>
          <w:sz w:val="24"/>
          <w:szCs w:val="24"/>
        </w:rPr>
        <w:t>Following the Dialogue stage, each Supplier must submit to the Buyer a written proposal in accordance with paragraphs 4.17 below (the “</w:t>
      </w:r>
      <w:r>
        <w:rPr>
          <w:rFonts w:ascii="Arial" w:eastAsia="Arial" w:hAnsi="Arial" w:cs="Arial"/>
          <w:b/>
          <w:sz w:val="24"/>
          <w:szCs w:val="24"/>
        </w:rPr>
        <w:t>Written Proposal</w:t>
      </w:r>
      <w:r>
        <w:rPr>
          <w:rFonts w:ascii="Arial" w:eastAsia="Arial" w:hAnsi="Arial" w:cs="Arial"/>
          <w:sz w:val="24"/>
          <w:szCs w:val="24"/>
        </w:rPr>
        <w:t xml:space="preserve">”). </w:t>
      </w:r>
    </w:p>
    <w:p w:rsidR="00EF49EC" w:rsidRDefault="00EF49EC" w:rsidP="00EF49EC">
      <w:pPr>
        <w:keepNext/>
        <w:widowControl/>
        <w:numPr>
          <w:ilvl w:val="1"/>
          <w:numId w:val="6"/>
        </w:numPr>
        <w:spacing w:before="120" w:after="120"/>
        <w:jc w:val="both"/>
        <w:rPr>
          <w:rFonts w:ascii="Arial" w:eastAsia="Arial" w:hAnsi="Arial" w:cs="Arial"/>
          <w:color w:val="000000"/>
          <w:sz w:val="24"/>
          <w:szCs w:val="24"/>
        </w:rPr>
      </w:pPr>
      <w:r>
        <w:rPr>
          <w:rFonts w:ascii="Arial" w:eastAsia="Arial" w:hAnsi="Arial" w:cs="Arial"/>
          <w:sz w:val="24"/>
          <w:szCs w:val="24"/>
        </w:rPr>
        <w:t>In the Written Proposal, the Supplier shall:</w:t>
      </w:r>
    </w:p>
    <w:p w:rsidR="00EF49EC" w:rsidRDefault="00EF49EC" w:rsidP="00EF49EC">
      <w:pPr>
        <w:widowControl/>
        <w:numPr>
          <w:ilvl w:val="2"/>
          <w:numId w:val="6"/>
        </w:numPr>
        <w:tabs>
          <w:tab w:val="left" w:pos="3641"/>
        </w:tabs>
        <w:spacing w:before="120" w:after="120"/>
        <w:jc w:val="both"/>
        <w:rPr>
          <w:rFonts w:ascii="Arial" w:eastAsia="Arial" w:hAnsi="Arial" w:cs="Arial"/>
          <w:color w:val="000000"/>
          <w:sz w:val="24"/>
          <w:szCs w:val="24"/>
        </w:rPr>
      </w:pPr>
      <w:r>
        <w:rPr>
          <w:rFonts w:ascii="Arial" w:eastAsia="Arial" w:hAnsi="Arial" w:cs="Arial"/>
          <w:sz w:val="24"/>
          <w:szCs w:val="24"/>
        </w:rPr>
        <w:t xml:space="preserve">set out their proposal for the provision of the Deliverables as developed during Dialogue; and </w:t>
      </w:r>
    </w:p>
    <w:p w:rsidR="00EF49EC" w:rsidRDefault="00EF49EC" w:rsidP="00EF49EC">
      <w:pPr>
        <w:widowControl/>
        <w:numPr>
          <w:ilvl w:val="2"/>
          <w:numId w:val="6"/>
        </w:numPr>
        <w:tabs>
          <w:tab w:val="left" w:pos="3641"/>
        </w:tabs>
        <w:spacing w:before="120" w:after="120"/>
        <w:jc w:val="both"/>
        <w:rPr>
          <w:rFonts w:ascii="Arial" w:eastAsia="Arial" w:hAnsi="Arial" w:cs="Arial"/>
          <w:color w:val="000000"/>
          <w:sz w:val="24"/>
          <w:szCs w:val="24"/>
        </w:rPr>
      </w:pPr>
      <w:r>
        <w:rPr>
          <w:rFonts w:ascii="Arial" w:eastAsia="Arial" w:hAnsi="Arial" w:cs="Arial"/>
          <w:sz w:val="24"/>
          <w:szCs w:val="24"/>
        </w:rPr>
        <w:t>shall be required to demonstrate how they will provide the Deliverables including whether they will be delivered solely by the Supplier or whether they intend to engage Subcontractors. Where a Supplier declares that it intends to Sub-Contract, the Supplier shall be required to clearly state in its response:</w:t>
      </w:r>
    </w:p>
    <w:p w:rsidR="00EF49EC" w:rsidRDefault="00EF49EC" w:rsidP="00EF49EC">
      <w:pPr>
        <w:widowControl/>
        <w:numPr>
          <w:ilvl w:val="3"/>
          <w:numId w:val="6"/>
        </w:numPr>
        <w:tabs>
          <w:tab w:val="left" w:pos="3641"/>
        </w:tabs>
        <w:spacing w:before="120" w:after="120"/>
        <w:jc w:val="both"/>
        <w:rPr>
          <w:rFonts w:ascii="Arial" w:eastAsia="Arial" w:hAnsi="Arial" w:cs="Arial"/>
          <w:color w:val="000000"/>
          <w:sz w:val="24"/>
          <w:szCs w:val="24"/>
        </w:rPr>
      </w:pPr>
      <w:r>
        <w:rPr>
          <w:rFonts w:ascii="Arial" w:eastAsia="Arial" w:hAnsi="Arial" w:cs="Arial"/>
          <w:sz w:val="24"/>
          <w:szCs w:val="24"/>
        </w:rPr>
        <w:t>the name of the Subcontractor(s);</w:t>
      </w:r>
    </w:p>
    <w:p w:rsidR="00EF49EC" w:rsidRDefault="00EF49EC" w:rsidP="00EF49EC">
      <w:pPr>
        <w:widowControl/>
        <w:numPr>
          <w:ilvl w:val="3"/>
          <w:numId w:val="6"/>
        </w:numPr>
        <w:tabs>
          <w:tab w:val="left" w:pos="3641"/>
        </w:tabs>
        <w:spacing w:before="120" w:after="120"/>
        <w:jc w:val="both"/>
        <w:rPr>
          <w:rFonts w:ascii="Arial" w:eastAsia="Arial" w:hAnsi="Arial" w:cs="Arial"/>
          <w:color w:val="000000"/>
          <w:sz w:val="24"/>
          <w:szCs w:val="24"/>
        </w:rPr>
      </w:pPr>
      <w:r>
        <w:rPr>
          <w:rFonts w:ascii="Arial" w:eastAsia="Arial" w:hAnsi="Arial" w:cs="Arial"/>
          <w:sz w:val="24"/>
          <w:szCs w:val="24"/>
        </w:rPr>
        <w:t>the Companies House Registration number of the Subcontractor(s);</w:t>
      </w:r>
    </w:p>
    <w:p w:rsidR="00EF49EC" w:rsidRDefault="00EF49EC" w:rsidP="00EF49EC">
      <w:pPr>
        <w:widowControl/>
        <w:numPr>
          <w:ilvl w:val="3"/>
          <w:numId w:val="6"/>
        </w:numPr>
        <w:tabs>
          <w:tab w:val="left" w:pos="3641"/>
        </w:tabs>
        <w:spacing w:before="120" w:after="120"/>
        <w:jc w:val="both"/>
        <w:rPr>
          <w:rFonts w:ascii="Arial" w:eastAsia="Arial" w:hAnsi="Arial" w:cs="Arial"/>
          <w:color w:val="000000"/>
          <w:sz w:val="24"/>
          <w:szCs w:val="24"/>
        </w:rPr>
      </w:pPr>
      <w:r>
        <w:rPr>
          <w:rFonts w:ascii="Arial" w:eastAsia="Arial" w:hAnsi="Arial" w:cs="Arial"/>
          <w:sz w:val="24"/>
          <w:szCs w:val="24"/>
        </w:rPr>
        <w:t>the registered address of the Subcontractor(s) and the address of the premises from where the services will be delivered;</w:t>
      </w:r>
    </w:p>
    <w:p w:rsidR="00EF49EC" w:rsidRDefault="00EF49EC" w:rsidP="00EF49EC">
      <w:pPr>
        <w:widowControl/>
        <w:numPr>
          <w:ilvl w:val="3"/>
          <w:numId w:val="6"/>
        </w:numPr>
        <w:tabs>
          <w:tab w:val="left" w:pos="3641"/>
        </w:tabs>
        <w:spacing w:before="120" w:after="120"/>
        <w:jc w:val="both"/>
        <w:rPr>
          <w:rFonts w:ascii="Arial" w:eastAsia="Arial" w:hAnsi="Arial" w:cs="Arial"/>
          <w:color w:val="000000"/>
          <w:sz w:val="24"/>
          <w:szCs w:val="24"/>
        </w:rPr>
      </w:pPr>
      <w:r>
        <w:rPr>
          <w:rFonts w:ascii="Arial" w:eastAsia="Arial" w:hAnsi="Arial" w:cs="Arial"/>
          <w:sz w:val="24"/>
          <w:szCs w:val="24"/>
        </w:rPr>
        <w:t>details of the elements of the Deliverables that will be Subcontracted; and</w:t>
      </w:r>
    </w:p>
    <w:p w:rsidR="00EF49EC" w:rsidRDefault="00EF49EC" w:rsidP="00EF49EC">
      <w:pPr>
        <w:widowControl/>
        <w:numPr>
          <w:ilvl w:val="3"/>
          <w:numId w:val="6"/>
        </w:numPr>
        <w:tabs>
          <w:tab w:val="left" w:pos="3641"/>
        </w:tabs>
        <w:spacing w:before="120" w:after="120"/>
        <w:jc w:val="both"/>
        <w:rPr>
          <w:rFonts w:ascii="Arial" w:eastAsia="Arial" w:hAnsi="Arial" w:cs="Arial"/>
          <w:color w:val="000000"/>
          <w:sz w:val="24"/>
          <w:szCs w:val="24"/>
        </w:rPr>
      </w:pPr>
      <w:r>
        <w:rPr>
          <w:rFonts w:ascii="Arial" w:eastAsia="Arial" w:hAnsi="Arial" w:cs="Arial"/>
          <w:sz w:val="24"/>
          <w:szCs w:val="24"/>
        </w:rPr>
        <w:t xml:space="preserve">the estimated value of the work that will be Subcontracted. </w:t>
      </w:r>
    </w:p>
    <w:p w:rsidR="00EF49EC" w:rsidRDefault="00EF49EC" w:rsidP="00EF49EC">
      <w:pPr>
        <w:keepNext/>
        <w:widowControl/>
        <w:numPr>
          <w:ilvl w:val="1"/>
          <w:numId w:val="6"/>
        </w:numPr>
        <w:spacing w:before="120" w:after="120"/>
        <w:jc w:val="both"/>
        <w:rPr>
          <w:rFonts w:ascii="Arial" w:eastAsia="Arial" w:hAnsi="Arial" w:cs="Arial"/>
          <w:color w:val="000000"/>
          <w:sz w:val="24"/>
          <w:szCs w:val="24"/>
        </w:rPr>
      </w:pPr>
      <w:r>
        <w:rPr>
          <w:rFonts w:ascii="Arial" w:eastAsia="Arial" w:hAnsi="Arial" w:cs="Arial"/>
          <w:sz w:val="24"/>
          <w:szCs w:val="24"/>
        </w:rPr>
        <w:t>The Supplier shall submit their Written Proposal in line with the requirements in the Buyer’s Statement of Requirements including timeframe and format.</w:t>
      </w:r>
    </w:p>
    <w:p w:rsidR="00EF49EC" w:rsidRDefault="00EF49EC" w:rsidP="00EF49EC">
      <w:pPr>
        <w:keepNext/>
        <w:widowControl/>
        <w:numPr>
          <w:ilvl w:val="1"/>
          <w:numId w:val="6"/>
        </w:numPr>
        <w:spacing w:before="120" w:after="120"/>
        <w:jc w:val="both"/>
        <w:rPr>
          <w:rFonts w:ascii="Arial" w:eastAsia="Arial" w:hAnsi="Arial" w:cs="Arial"/>
          <w:color w:val="000000"/>
          <w:sz w:val="24"/>
          <w:szCs w:val="24"/>
        </w:rPr>
      </w:pPr>
      <w:r>
        <w:rPr>
          <w:rFonts w:ascii="Arial" w:eastAsia="Arial" w:hAnsi="Arial" w:cs="Arial"/>
          <w:sz w:val="24"/>
          <w:szCs w:val="24"/>
        </w:rPr>
        <w:t>The Buyer shall score the Supplier’s Written Proposal against the Written Proposal evaluation method and scoring system outlined in the Statement of Requirements.</w:t>
      </w:r>
    </w:p>
    <w:p w:rsidR="00EF49EC" w:rsidRDefault="00EF49EC" w:rsidP="00EF49EC">
      <w:pPr>
        <w:widowControl/>
        <w:tabs>
          <w:tab w:val="left" w:pos="3641"/>
        </w:tabs>
        <w:spacing w:before="120" w:after="120"/>
        <w:ind w:left="2847"/>
        <w:jc w:val="both"/>
        <w:rPr>
          <w:rFonts w:ascii="Arial" w:eastAsia="Arial" w:hAnsi="Arial" w:cs="Arial"/>
          <w:sz w:val="24"/>
          <w:szCs w:val="24"/>
        </w:rPr>
      </w:pPr>
    </w:p>
    <w:p w:rsidR="00EF49EC" w:rsidRDefault="00EF49EC" w:rsidP="00EF49EC">
      <w:pPr>
        <w:keepNext/>
        <w:widowControl/>
        <w:tabs>
          <w:tab w:val="left" w:pos="3054"/>
        </w:tabs>
        <w:spacing w:before="120" w:after="120"/>
        <w:ind w:left="936" w:hanging="576"/>
        <w:jc w:val="both"/>
        <w:rPr>
          <w:rFonts w:ascii="Arial" w:eastAsia="Arial" w:hAnsi="Arial" w:cs="Arial"/>
          <w:sz w:val="24"/>
          <w:szCs w:val="24"/>
        </w:rPr>
      </w:pPr>
      <w:r>
        <w:rPr>
          <w:rFonts w:ascii="Arial" w:eastAsia="Arial" w:hAnsi="Arial" w:cs="Arial"/>
          <w:sz w:val="24"/>
          <w:szCs w:val="24"/>
        </w:rPr>
        <w:lastRenderedPageBreak/>
        <w:t>Further Competition procedure requirements</w:t>
      </w:r>
    </w:p>
    <w:p w:rsidR="00EF49EC" w:rsidRDefault="00EF49EC" w:rsidP="00EF49EC">
      <w:pPr>
        <w:keepNext/>
        <w:widowControl/>
        <w:numPr>
          <w:ilvl w:val="1"/>
          <w:numId w:val="6"/>
        </w:numPr>
        <w:tabs>
          <w:tab w:val="left" w:pos="1134"/>
        </w:tabs>
        <w:spacing w:before="120" w:after="120"/>
        <w:jc w:val="both"/>
        <w:rPr>
          <w:rFonts w:ascii="Arial" w:eastAsia="Arial" w:hAnsi="Arial" w:cs="Arial"/>
          <w:color w:val="000000"/>
          <w:sz w:val="24"/>
          <w:szCs w:val="24"/>
        </w:rPr>
      </w:pPr>
      <w:r>
        <w:rPr>
          <w:rFonts w:ascii="Arial" w:eastAsia="Arial" w:hAnsi="Arial" w:cs="Arial"/>
          <w:sz w:val="24"/>
          <w:szCs w:val="24"/>
        </w:rPr>
        <w:t>The Buyer shall ensure that the Further Competition Procedure used is proportionate to the complexity and value of the Buyer’s Statement of Requirements.</w:t>
      </w:r>
    </w:p>
    <w:p w:rsidR="00EF49EC" w:rsidRDefault="00EF49EC" w:rsidP="00EF49EC">
      <w:pPr>
        <w:keepNext/>
        <w:widowControl/>
        <w:numPr>
          <w:ilvl w:val="1"/>
          <w:numId w:val="6"/>
        </w:numPr>
        <w:tabs>
          <w:tab w:val="left" w:pos="1276"/>
        </w:tabs>
        <w:spacing w:before="120" w:after="120"/>
        <w:jc w:val="both"/>
        <w:rPr>
          <w:rFonts w:ascii="Arial" w:eastAsia="Arial" w:hAnsi="Arial" w:cs="Arial"/>
          <w:color w:val="000000"/>
          <w:sz w:val="24"/>
          <w:szCs w:val="24"/>
        </w:rPr>
      </w:pPr>
      <w:r>
        <w:rPr>
          <w:rFonts w:ascii="Arial" w:eastAsia="Arial" w:hAnsi="Arial" w:cs="Arial"/>
          <w:sz w:val="24"/>
          <w:szCs w:val="24"/>
        </w:rPr>
        <w:t xml:space="preserve">The Buyer shall apply different criteria for the evaluation of the EOI to the evaluation of the Written Proposal so that the same criteria shall not be evaluated at both of those stages of the Further Competition Procedure. </w:t>
      </w:r>
    </w:p>
    <w:p w:rsidR="00EF49EC" w:rsidRDefault="00EF49EC" w:rsidP="00EF49EC">
      <w:pPr>
        <w:keepNext/>
        <w:widowControl/>
        <w:numPr>
          <w:ilvl w:val="1"/>
          <w:numId w:val="6"/>
        </w:numPr>
        <w:tabs>
          <w:tab w:val="left" w:pos="1276"/>
        </w:tabs>
        <w:spacing w:before="120" w:after="120"/>
        <w:jc w:val="both"/>
        <w:rPr>
          <w:rFonts w:ascii="Arial" w:eastAsia="Arial" w:hAnsi="Arial" w:cs="Arial"/>
          <w:color w:val="000000"/>
          <w:sz w:val="24"/>
          <w:szCs w:val="24"/>
        </w:rPr>
      </w:pPr>
      <w:r>
        <w:rPr>
          <w:rFonts w:ascii="Arial" w:eastAsia="Arial" w:hAnsi="Arial" w:cs="Arial"/>
          <w:sz w:val="24"/>
          <w:szCs w:val="24"/>
        </w:rPr>
        <w:t>The Buyer shall award a Call-Off Contract to the successful Supplier in accordance with the methodology set out in the Statement of Requirements.</w:t>
      </w:r>
    </w:p>
    <w:p w:rsidR="00EF49EC" w:rsidRDefault="00EF49EC" w:rsidP="00EF49EC">
      <w:pPr>
        <w:keepNext/>
        <w:widowControl/>
        <w:numPr>
          <w:ilvl w:val="1"/>
          <w:numId w:val="6"/>
        </w:numPr>
        <w:spacing w:before="120" w:after="120"/>
        <w:jc w:val="both"/>
        <w:rPr>
          <w:rFonts w:ascii="Arial" w:eastAsia="Arial" w:hAnsi="Arial" w:cs="Arial"/>
          <w:color w:val="000000"/>
          <w:sz w:val="24"/>
          <w:szCs w:val="24"/>
        </w:rPr>
      </w:pPr>
      <w:r>
        <w:rPr>
          <w:rFonts w:ascii="Arial" w:eastAsia="Arial" w:hAnsi="Arial" w:cs="Arial"/>
          <w:sz w:val="24"/>
          <w:szCs w:val="24"/>
        </w:rPr>
        <w:t>At all stages the Buyer shall notify unsuccessful Suppliers and provide the Suppliers with feedback as to why they have been unsuccessful.</w:t>
      </w:r>
    </w:p>
    <w:p w:rsidR="00EF49EC" w:rsidRDefault="00EF49EC" w:rsidP="00EF49EC">
      <w:pPr>
        <w:keepNext/>
        <w:widowControl/>
        <w:numPr>
          <w:ilvl w:val="1"/>
          <w:numId w:val="6"/>
        </w:numPr>
        <w:tabs>
          <w:tab w:val="left" w:pos="1276"/>
        </w:tabs>
        <w:spacing w:before="120" w:after="120"/>
        <w:jc w:val="both"/>
        <w:rPr>
          <w:rFonts w:ascii="Arial" w:eastAsia="Arial" w:hAnsi="Arial" w:cs="Arial"/>
          <w:color w:val="000000"/>
          <w:sz w:val="24"/>
          <w:szCs w:val="24"/>
        </w:rPr>
      </w:pPr>
      <w:r>
        <w:rPr>
          <w:rFonts w:ascii="Arial" w:eastAsia="Arial" w:hAnsi="Arial" w:cs="Arial"/>
          <w:sz w:val="24"/>
          <w:szCs w:val="24"/>
        </w:rPr>
        <w:t>A Supplier shall inform the Buyer if at any stage it does not wish to participate further in the Further Competition Procedure.</w:t>
      </w:r>
    </w:p>
    <w:p w:rsidR="00EF49EC" w:rsidRDefault="00EF49EC" w:rsidP="00EF49EC">
      <w:pPr>
        <w:keepNext/>
        <w:widowControl/>
        <w:tabs>
          <w:tab w:val="left" w:pos="3054"/>
        </w:tabs>
        <w:spacing w:before="120" w:after="120"/>
        <w:ind w:left="936" w:hanging="576"/>
        <w:jc w:val="both"/>
        <w:rPr>
          <w:rFonts w:ascii="Arial" w:eastAsia="Arial" w:hAnsi="Arial" w:cs="Arial"/>
          <w:sz w:val="24"/>
          <w:szCs w:val="24"/>
        </w:rPr>
      </w:pPr>
      <w:r>
        <w:rPr>
          <w:rFonts w:ascii="Arial" w:eastAsia="Arial" w:hAnsi="Arial" w:cs="Arial"/>
          <w:sz w:val="24"/>
          <w:szCs w:val="24"/>
        </w:rPr>
        <w:t>Further Competition award criteria</w:t>
      </w:r>
    </w:p>
    <w:p w:rsidR="00EF49EC" w:rsidRDefault="00EF49EC" w:rsidP="00EF49EC">
      <w:pPr>
        <w:keepNext/>
        <w:widowControl/>
        <w:numPr>
          <w:ilvl w:val="1"/>
          <w:numId w:val="6"/>
        </w:numPr>
        <w:tabs>
          <w:tab w:val="left" w:pos="1276"/>
        </w:tabs>
        <w:spacing w:before="120" w:after="120"/>
        <w:jc w:val="both"/>
        <w:rPr>
          <w:rFonts w:ascii="Arial" w:eastAsia="Arial" w:hAnsi="Arial" w:cs="Arial"/>
          <w:color w:val="000000"/>
          <w:sz w:val="24"/>
          <w:szCs w:val="24"/>
        </w:rPr>
      </w:pPr>
      <w:r>
        <w:rPr>
          <w:rFonts w:ascii="Arial" w:eastAsia="Arial" w:hAnsi="Arial" w:cs="Arial"/>
          <w:sz w:val="24"/>
          <w:szCs w:val="24"/>
        </w:rPr>
        <w:t>The Buyer has discretion to develop the Further Competition Award Criteria as it deems appropriate.</w:t>
      </w:r>
    </w:p>
    <w:p w:rsidR="00EF49EC" w:rsidRDefault="00EF49EC" w:rsidP="00EF49EC">
      <w:pPr>
        <w:keepNext/>
        <w:widowControl/>
        <w:numPr>
          <w:ilvl w:val="1"/>
          <w:numId w:val="6"/>
        </w:numPr>
        <w:tabs>
          <w:tab w:val="left" w:pos="1276"/>
        </w:tabs>
        <w:spacing w:before="120" w:after="120"/>
        <w:jc w:val="both"/>
        <w:rPr>
          <w:rFonts w:ascii="Arial" w:eastAsia="Arial" w:hAnsi="Arial" w:cs="Arial"/>
          <w:color w:val="000000"/>
          <w:sz w:val="24"/>
          <w:szCs w:val="24"/>
        </w:rPr>
      </w:pPr>
      <w:r>
        <w:rPr>
          <w:rFonts w:ascii="Arial" w:eastAsia="Arial" w:hAnsi="Arial" w:cs="Arial"/>
          <w:sz w:val="24"/>
          <w:szCs w:val="24"/>
        </w:rPr>
        <w:t>The Buyer will evaluate the Supplier’s EOI against the criteria set out in the Statement of Requirements</w:t>
      </w:r>
    </w:p>
    <w:p w:rsidR="00EF49EC" w:rsidRDefault="00EF49EC" w:rsidP="00EF49EC">
      <w:pPr>
        <w:keepNext/>
        <w:widowControl/>
        <w:numPr>
          <w:ilvl w:val="1"/>
          <w:numId w:val="6"/>
        </w:numPr>
        <w:tabs>
          <w:tab w:val="left" w:pos="1276"/>
        </w:tabs>
        <w:spacing w:before="120" w:after="120"/>
        <w:jc w:val="both"/>
        <w:rPr>
          <w:rFonts w:ascii="Arial" w:eastAsia="Arial" w:hAnsi="Arial" w:cs="Arial"/>
          <w:color w:val="000000"/>
          <w:sz w:val="24"/>
          <w:szCs w:val="24"/>
        </w:rPr>
      </w:pPr>
      <w:r>
        <w:rPr>
          <w:rFonts w:ascii="Arial" w:eastAsia="Arial" w:hAnsi="Arial" w:cs="Arial"/>
          <w:sz w:val="24"/>
          <w:szCs w:val="24"/>
        </w:rPr>
        <w:t>The Buyer will evaluate the Supplier’s Written Proposal against the criteria in Part 2 Annex B (to determine which of the Suppliers provides the most economically advantageous solution from the perspective of the Buyer as the basis of its decision to award a Call-Off Contract for the Deliverables. For the avoidance of doubt the most economically advantageous solution will not necessarily be the lowest price solution</w:t>
      </w:r>
    </w:p>
    <w:p w:rsidR="00EF49EC" w:rsidRDefault="00EF49EC" w:rsidP="00EF49EC">
      <w:pPr>
        <w:keepNext/>
        <w:widowControl/>
        <w:numPr>
          <w:ilvl w:val="1"/>
          <w:numId w:val="6"/>
        </w:numPr>
        <w:tabs>
          <w:tab w:val="left" w:pos="1276"/>
        </w:tabs>
        <w:spacing w:before="120" w:after="120"/>
        <w:jc w:val="both"/>
        <w:rPr>
          <w:rFonts w:ascii="Arial" w:eastAsia="Arial" w:hAnsi="Arial" w:cs="Arial"/>
          <w:color w:val="000000"/>
          <w:sz w:val="24"/>
          <w:szCs w:val="24"/>
        </w:rPr>
      </w:pPr>
      <w:r>
        <w:rPr>
          <w:rFonts w:ascii="Arial" w:eastAsia="Arial" w:hAnsi="Arial" w:cs="Arial"/>
          <w:sz w:val="24"/>
          <w:szCs w:val="24"/>
        </w:rPr>
        <w:t>On the basis set out above, the Buyer shall award its Call-Off Contract to the successful Supplier in accordance with Paragraph 10. The Call-Off Contract shall:</w:t>
      </w:r>
    </w:p>
    <w:p w:rsidR="00EF49EC" w:rsidRDefault="00EF49EC" w:rsidP="00EF49EC">
      <w:pPr>
        <w:widowControl/>
        <w:numPr>
          <w:ilvl w:val="2"/>
          <w:numId w:val="6"/>
        </w:numPr>
        <w:tabs>
          <w:tab w:val="left" w:pos="3641"/>
        </w:tabs>
        <w:spacing w:before="120" w:after="120"/>
        <w:jc w:val="both"/>
        <w:rPr>
          <w:rFonts w:ascii="Arial" w:eastAsia="Arial" w:hAnsi="Arial" w:cs="Arial"/>
          <w:color w:val="000000"/>
          <w:sz w:val="24"/>
          <w:szCs w:val="24"/>
        </w:rPr>
      </w:pPr>
      <w:r>
        <w:rPr>
          <w:rFonts w:ascii="Arial" w:eastAsia="Arial" w:hAnsi="Arial" w:cs="Arial"/>
          <w:sz w:val="24"/>
          <w:szCs w:val="24"/>
        </w:rPr>
        <w:t>state the Deliverables;</w:t>
      </w:r>
    </w:p>
    <w:p w:rsidR="00EF49EC" w:rsidRDefault="00EF49EC" w:rsidP="00EF49EC">
      <w:pPr>
        <w:widowControl/>
        <w:numPr>
          <w:ilvl w:val="2"/>
          <w:numId w:val="6"/>
        </w:numPr>
        <w:tabs>
          <w:tab w:val="left" w:pos="3641"/>
        </w:tabs>
        <w:spacing w:before="120" w:after="120"/>
        <w:jc w:val="both"/>
        <w:rPr>
          <w:rFonts w:ascii="Arial" w:eastAsia="Arial" w:hAnsi="Arial" w:cs="Arial"/>
          <w:color w:val="000000"/>
          <w:sz w:val="24"/>
          <w:szCs w:val="24"/>
        </w:rPr>
      </w:pPr>
      <w:r>
        <w:rPr>
          <w:rFonts w:ascii="Arial" w:eastAsia="Arial" w:hAnsi="Arial" w:cs="Arial"/>
          <w:sz w:val="24"/>
          <w:szCs w:val="24"/>
        </w:rPr>
        <w:t>state the tender submitted by the successful Supplier;</w:t>
      </w:r>
    </w:p>
    <w:p w:rsidR="00EF49EC" w:rsidRDefault="00EF49EC" w:rsidP="00EF49EC">
      <w:pPr>
        <w:widowControl/>
        <w:numPr>
          <w:ilvl w:val="2"/>
          <w:numId w:val="6"/>
        </w:numPr>
        <w:tabs>
          <w:tab w:val="left" w:pos="3641"/>
        </w:tabs>
        <w:spacing w:before="120" w:after="120"/>
        <w:jc w:val="both"/>
        <w:rPr>
          <w:rFonts w:ascii="Arial" w:eastAsia="Arial" w:hAnsi="Arial" w:cs="Arial"/>
          <w:color w:val="000000"/>
          <w:sz w:val="24"/>
          <w:szCs w:val="24"/>
        </w:rPr>
      </w:pPr>
      <w:r>
        <w:rPr>
          <w:rFonts w:ascii="Arial" w:eastAsia="Arial" w:hAnsi="Arial" w:cs="Arial"/>
          <w:sz w:val="24"/>
          <w:szCs w:val="24"/>
        </w:rPr>
        <w:t>state the Charges payable for the Deliverables, Special Term 1 if applicable and</w:t>
      </w:r>
    </w:p>
    <w:p w:rsidR="00EF49EC" w:rsidRDefault="00EF49EC" w:rsidP="00EF49EC">
      <w:pPr>
        <w:widowControl/>
        <w:numPr>
          <w:ilvl w:val="2"/>
          <w:numId w:val="6"/>
        </w:numPr>
        <w:tabs>
          <w:tab w:val="left" w:pos="3641"/>
        </w:tabs>
        <w:spacing w:before="120" w:after="120"/>
        <w:jc w:val="both"/>
        <w:rPr>
          <w:rFonts w:ascii="Arial" w:eastAsia="Arial" w:hAnsi="Arial" w:cs="Arial"/>
          <w:color w:val="000000"/>
          <w:sz w:val="24"/>
          <w:szCs w:val="24"/>
        </w:rPr>
      </w:pPr>
      <w:r>
        <w:rPr>
          <w:rFonts w:ascii="Arial" w:eastAsia="Arial" w:hAnsi="Arial" w:cs="Arial"/>
          <w:sz w:val="24"/>
          <w:szCs w:val="24"/>
        </w:rPr>
        <w:t>incorporate the terms of the Order Form and Contract (as may be amended or refined by the Buyer to the extent permitted by and in accordance with the requirements of the Regulations) applicable to the Deliverables,</w:t>
      </w:r>
    </w:p>
    <w:p w:rsidR="00EF49EC" w:rsidRDefault="00EF49EC" w:rsidP="00EF49EC">
      <w:pPr>
        <w:keepNext/>
        <w:widowControl/>
        <w:tabs>
          <w:tab w:val="left" w:pos="3054"/>
        </w:tabs>
        <w:spacing w:before="120" w:after="120"/>
        <w:ind w:left="1080"/>
        <w:jc w:val="both"/>
        <w:rPr>
          <w:rFonts w:ascii="Arial" w:eastAsia="Arial" w:hAnsi="Arial" w:cs="Arial"/>
          <w:sz w:val="24"/>
          <w:szCs w:val="24"/>
        </w:rPr>
      </w:pPr>
    </w:p>
    <w:p w:rsidR="00EF49EC" w:rsidRDefault="00EF49EC" w:rsidP="00EF49EC">
      <w:pPr>
        <w:keepNext/>
        <w:widowControl/>
        <w:numPr>
          <w:ilvl w:val="0"/>
          <w:numId w:val="6"/>
        </w:numPr>
        <w:tabs>
          <w:tab w:val="left" w:pos="142"/>
        </w:tabs>
        <w:spacing w:before="120" w:after="240"/>
        <w:jc w:val="both"/>
        <w:rPr>
          <w:rFonts w:ascii="Arial" w:eastAsia="Arial" w:hAnsi="Arial" w:cs="Arial"/>
          <w:color w:val="000000"/>
          <w:sz w:val="24"/>
          <w:szCs w:val="24"/>
        </w:rPr>
      </w:pPr>
      <w:r>
        <w:rPr>
          <w:rFonts w:ascii="Arial" w:eastAsia="Arial" w:hAnsi="Arial" w:cs="Arial"/>
          <w:b/>
          <w:sz w:val="24"/>
          <w:szCs w:val="24"/>
        </w:rPr>
        <w:t>How a Further Competition with Dialogue works</w:t>
      </w:r>
    </w:p>
    <w:p w:rsidR="00EF49EC" w:rsidRDefault="00EF49EC" w:rsidP="00EF49EC">
      <w:pPr>
        <w:keepNext/>
        <w:widowControl/>
        <w:numPr>
          <w:ilvl w:val="1"/>
          <w:numId w:val="18"/>
        </w:numPr>
        <w:tabs>
          <w:tab w:val="left" w:pos="3054"/>
        </w:tabs>
        <w:spacing w:before="120" w:after="120"/>
        <w:jc w:val="both"/>
        <w:rPr>
          <w:rFonts w:ascii="Arial" w:eastAsia="Arial" w:hAnsi="Arial" w:cs="Arial"/>
          <w:color w:val="000000"/>
          <w:sz w:val="24"/>
          <w:szCs w:val="24"/>
        </w:rPr>
      </w:pPr>
      <w:bookmarkStart w:id="8" w:name="_heading=h.lnxbz9" w:colFirst="0" w:colLast="0"/>
      <w:bookmarkEnd w:id="8"/>
      <w:r>
        <w:rPr>
          <w:rFonts w:ascii="Arial" w:eastAsia="Arial" w:hAnsi="Arial" w:cs="Arial"/>
          <w:sz w:val="24"/>
          <w:szCs w:val="24"/>
        </w:rPr>
        <w:t>The Buyer awarding a Call-Off Contract under this Contract through a Further Competition Procedure shall:</w:t>
      </w:r>
    </w:p>
    <w:p w:rsidR="00EF49EC" w:rsidRDefault="00EF49EC" w:rsidP="00EF49EC">
      <w:pPr>
        <w:widowControl/>
        <w:numPr>
          <w:ilvl w:val="3"/>
          <w:numId w:val="18"/>
        </w:numPr>
        <w:tabs>
          <w:tab w:val="left" w:pos="3641"/>
        </w:tabs>
        <w:spacing w:before="120" w:after="120"/>
        <w:jc w:val="both"/>
        <w:rPr>
          <w:rFonts w:ascii="Arial" w:eastAsia="Arial" w:hAnsi="Arial" w:cs="Arial"/>
          <w:color w:val="000000"/>
          <w:sz w:val="24"/>
          <w:szCs w:val="24"/>
        </w:rPr>
      </w:pPr>
      <w:r>
        <w:rPr>
          <w:rFonts w:ascii="Arial" w:eastAsia="Arial" w:hAnsi="Arial" w:cs="Arial"/>
          <w:sz w:val="24"/>
          <w:szCs w:val="24"/>
        </w:rPr>
        <w:t xml:space="preserve">if an Electronic Reverse Auction (as defined in Paragraph 11 below) is to be held, the Buyer shall notify the Suppliers identified in accordance with Paragraph 3.1 and shall </w:t>
      </w:r>
      <w:r>
        <w:rPr>
          <w:rFonts w:ascii="Arial" w:eastAsia="Arial" w:hAnsi="Arial" w:cs="Arial"/>
          <w:sz w:val="24"/>
          <w:szCs w:val="24"/>
        </w:rPr>
        <w:lastRenderedPageBreak/>
        <w:t>conduct the Further Competition Procedure in accordance with the procedures set out in Paragraph 4; or</w:t>
      </w:r>
    </w:p>
    <w:p w:rsidR="00EF49EC" w:rsidRDefault="00EF49EC" w:rsidP="00EF49EC">
      <w:pPr>
        <w:keepNext/>
        <w:widowControl/>
        <w:numPr>
          <w:ilvl w:val="3"/>
          <w:numId w:val="18"/>
        </w:numPr>
        <w:tabs>
          <w:tab w:val="left" w:pos="3641"/>
        </w:tabs>
        <w:spacing w:before="120" w:after="120"/>
        <w:jc w:val="both"/>
        <w:rPr>
          <w:rFonts w:ascii="Arial" w:eastAsia="Arial" w:hAnsi="Arial" w:cs="Arial"/>
          <w:color w:val="000000"/>
          <w:sz w:val="24"/>
          <w:szCs w:val="24"/>
        </w:rPr>
      </w:pPr>
      <w:r>
        <w:rPr>
          <w:rFonts w:ascii="Arial" w:eastAsia="Arial" w:hAnsi="Arial" w:cs="Arial"/>
          <w:sz w:val="24"/>
          <w:szCs w:val="24"/>
        </w:rPr>
        <w:t>if an Electronic Reverse Auction is not used, the Buyer shall:</w:t>
      </w:r>
    </w:p>
    <w:p w:rsidR="00EF49EC" w:rsidRDefault="00EF49EC" w:rsidP="00EF49EC">
      <w:pPr>
        <w:widowControl/>
        <w:numPr>
          <w:ilvl w:val="4"/>
          <w:numId w:val="18"/>
        </w:numPr>
        <w:tabs>
          <w:tab w:val="left" w:pos="6238"/>
        </w:tabs>
        <w:spacing w:before="120" w:after="120"/>
        <w:ind w:left="3544" w:hanging="566"/>
        <w:jc w:val="both"/>
        <w:rPr>
          <w:rFonts w:ascii="Arial" w:eastAsia="Arial" w:hAnsi="Arial" w:cs="Arial"/>
          <w:sz w:val="24"/>
          <w:szCs w:val="24"/>
        </w:rPr>
      </w:pPr>
      <w:r>
        <w:rPr>
          <w:rFonts w:ascii="Arial" w:eastAsia="Arial" w:hAnsi="Arial" w:cs="Arial"/>
          <w:sz w:val="24"/>
          <w:szCs w:val="24"/>
        </w:rPr>
        <w:t>provide the Statement of Requirements to the Suppliers identified in accordance with Paragraph 3.1 by email to the relevant Supplier Representative of each Supplier;</w:t>
      </w:r>
    </w:p>
    <w:p w:rsidR="00EF49EC" w:rsidRDefault="00EF49EC" w:rsidP="00EF49EC">
      <w:pPr>
        <w:widowControl/>
        <w:numPr>
          <w:ilvl w:val="4"/>
          <w:numId w:val="18"/>
        </w:numPr>
        <w:tabs>
          <w:tab w:val="left" w:pos="6238"/>
        </w:tabs>
        <w:spacing w:before="120" w:after="120"/>
        <w:ind w:left="3544" w:hanging="566"/>
        <w:jc w:val="both"/>
        <w:rPr>
          <w:rFonts w:ascii="Arial" w:eastAsia="Arial" w:hAnsi="Arial" w:cs="Arial"/>
          <w:sz w:val="24"/>
          <w:szCs w:val="24"/>
        </w:rPr>
      </w:pPr>
      <w:r>
        <w:rPr>
          <w:rFonts w:ascii="Arial" w:eastAsia="Arial" w:hAnsi="Arial" w:cs="Arial"/>
          <w:sz w:val="24"/>
          <w:szCs w:val="24"/>
        </w:rPr>
        <w:t>set a time limit for the receipt by it of:</w:t>
      </w:r>
    </w:p>
    <w:p w:rsidR="00EF49EC" w:rsidRDefault="00EF49EC" w:rsidP="00EF49EC">
      <w:pPr>
        <w:widowControl/>
        <w:numPr>
          <w:ilvl w:val="5"/>
          <w:numId w:val="18"/>
        </w:numPr>
        <w:tabs>
          <w:tab w:val="left" w:pos="6238"/>
        </w:tabs>
        <w:spacing w:before="120" w:after="120"/>
        <w:ind w:left="4536"/>
        <w:jc w:val="both"/>
        <w:rPr>
          <w:rFonts w:ascii="Arial" w:eastAsia="Arial" w:hAnsi="Arial" w:cs="Arial"/>
          <w:sz w:val="24"/>
          <w:szCs w:val="24"/>
        </w:rPr>
      </w:pPr>
      <w:r>
        <w:rPr>
          <w:rFonts w:ascii="Arial" w:eastAsia="Arial" w:hAnsi="Arial" w:cs="Arial"/>
          <w:sz w:val="24"/>
          <w:szCs w:val="24"/>
        </w:rPr>
        <w:t>the EOI; and</w:t>
      </w:r>
    </w:p>
    <w:p w:rsidR="00EF49EC" w:rsidRDefault="00EF49EC" w:rsidP="00EF49EC">
      <w:pPr>
        <w:widowControl/>
        <w:numPr>
          <w:ilvl w:val="5"/>
          <w:numId w:val="18"/>
        </w:numPr>
        <w:tabs>
          <w:tab w:val="left" w:pos="6238"/>
        </w:tabs>
        <w:spacing w:before="120" w:after="120"/>
        <w:ind w:left="4536"/>
        <w:jc w:val="both"/>
        <w:rPr>
          <w:rFonts w:ascii="Arial" w:eastAsia="Arial" w:hAnsi="Arial" w:cs="Arial"/>
          <w:sz w:val="24"/>
          <w:szCs w:val="24"/>
        </w:rPr>
      </w:pPr>
      <w:r>
        <w:rPr>
          <w:rFonts w:ascii="Arial" w:eastAsia="Arial" w:hAnsi="Arial" w:cs="Arial"/>
          <w:sz w:val="24"/>
          <w:szCs w:val="24"/>
        </w:rPr>
        <w:t>the Written Proposal, following the Dialogue,</w:t>
      </w:r>
    </w:p>
    <w:p w:rsidR="00EF49EC" w:rsidRDefault="00EF49EC" w:rsidP="00EF49EC">
      <w:pPr>
        <w:widowControl/>
        <w:tabs>
          <w:tab w:val="left" w:pos="6238"/>
        </w:tabs>
        <w:spacing w:before="120" w:after="120"/>
        <w:ind w:left="4536"/>
        <w:jc w:val="both"/>
        <w:rPr>
          <w:rFonts w:ascii="Arial" w:eastAsia="Arial" w:hAnsi="Arial" w:cs="Arial"/>
          <w:sz w:val="24"/>
          <w:szCs w:val="24"/>
        </w:rPr>
      </w:pPr>
      <w:r>
        <w:rPr>
          <w:rFonts w:ascii="Arial" w:eastAsia="Arial" w:hAnsi="Arial" w:cs="Arial"/>
          <w:sz w:val="24"/>
          <w:szCs w:val="24"/>
        </w:rPr>
        <w:t>which takes into account factors such as the complexity of the subject matter of the proposed Call-Off Contract and the time needed to submit the EOI or Written Proposal; and</w:t>
      </w:r>
    </w:p>
    <w:p w:rsidR="00EF49EC" w:rsidRDefault="00EF49EC" w:rsidP="00EF49EC">
      <w:pPr>
        <w:widowControl/>
        <w:numPr>
          <w:ilvl w:val="4"/>
          <w:numId w:val="18"/>
        </w:numPr>
        <w:tabs>
          <w:tab w:val="left" w:pos="6238"/>
        </w:tabs>
        <w:spacing w:before="120" w:after="120"/>
        <w:ind w:left="3544" w:hanging="566"/>
        <w:jc w:val="both"/>
        <w:rPr>
          <w:rFonts w:ascii="Arial" w:eastAsia="Arial" w:hAnsi="Arial" w:cs="Arial"/>
          <w:sz w:val="24"/>
          <w:szCs w:val="24"/>
        </w:rPr>
      </w:pPr>
      <w:r>
        <w:rPr>
          <w:rFonts w:ascii="Arial" w:eastAsia="Arial" w:hAnsi="Arial" w:cs="Arial"/>
          <w:sz w:val="24"/>
          <w:szCs w:val="24"/>
        </w:rPr>
        <w:t>keep each tender confidential until the time limit set out for the return of Written Proposals has expired.</w:t>
      </w:r>
    </w:p>
    <w:p w:rsidR="00EF49EC" w:rsidRDefault="00EF49EC" w:rsidP="00EF49EC">
      <w:pPr>
        <w:keepNext/>
        <w:widowControl/>
        <w:pBdr>
          <w:top w:val="nil"/>
          <w:left w:val="nil"/>
          <w:bottom w:val="nil"/>
          <w:right w:val="nil"/>
          <w:between w:val="nil"/>
        </w:pBdr>
        <w:tabs>
          <w:tab w:val="left" w:pos="3054"/>
        </w:tabs>
        <w:spacing w:before="120" w:after="120"/>
        <w:jc w:val="both"/>
        <w:rPr>
          <w:rFonts w:ascii="Arial" w:eastAsia="Arial" w:hAnsi="Arial" w:cs="Arial"/>
          <w:b/>
          <w:sz w:val="24"/>
          <w:szCs w:val="24"/>
        </w:rPr>
      </w:pPr>
    </w:p>
    <w:p w:rsidR="00EF49EC" w:rsidRPr="00B92C30" w:rsidRDefault="00EF49EC" w:rsidP="00EF49EC">
      <w:pPr>
        <w:keepNext/>
        <w:widowControl/>
        <w:pBdr>
          <w:top w:val="nil"/>
          <w:left w:val="nil"/>
          <w:bottom w:val="nil"/>
          <w:right w:val="nil"/>
          <w:between w:val="nil"/>
        </w:pBdr>
        <w:tabs>
          <w:tab w:val="left" w:pos="3054"/>
        </w:tabs>
        <w:spacing w:before="120" w:after="120"/>
        <w:jc w:val="both"/>
      </w:pPr>
      <w:r>
        <w:rPr>
          <w:rFonts w:ascii="Arial" w:eastAsia="Arial" w:hAnsi="Arial" w:cs="Arial"/>
          <w:b/>
          <w:color w:val="000000"/>
          <w:sz w:val="24"/>
          <w:szCs w:val="24"/>
        </w:rPr>
        <w:t>What the Supplier has to do</w:t>
      </w:r>
    </w:p>
    <w:p w:rsidR="00EF49EC" w:rsidRPr="00B92C30" w:rsidRDefault="00EF49EC" w:rsidP="00EF49EC">
      <w:pPr>
        <w:keepNext/>
        <w:widowControl/>
        <w:numPr>
          <w:ilvl w:val="1"/>
          <w:numId w:val="18"/>
        </w:numPr>
        <w:pBdr>
          <w:top w:val="nil"/>
          <w:left w:val="nil"/>
          <w:bottom w:val="nil"/>
          <w:right w:val="nil"/>
          <w:between w:val="nil"/>
        </w:pBdr>
        <w:tabs>
          <w:tab w:val="left" w:pos="3054"/>
        </w:tabs>
        <w:spacing w:before="120" w:after="120"/>
        <w:jc w:val="both"/>
      </w:pPr>
      <w:r>
        <w:rPr>
          <w:rFonts w:ascii="Arial" w:eastAsia="Arial" w:hAnsi="Arial" w:cs="Arial"/>
          <w:color w:val="000000"/>
          <w:sz w:val="24"/>
          <w:szCs w:val="24"/>
        </w:rPr>
        <w:t>The Supplier shall in writing, by the time and date specified by the Buyer following an invitation to tender pursuant to Paragraph 3.1 above, provide CCS and the Buyer with either:</w:t>
      </w:r>
    </w:p>
    <w:p w:rsidR="00EF49EC" w:rsidRPr="00F3449C" w:rsidRDefault="00EF49EC" w:rsidP="00EF49EC">
      <w:pPr>
        <w:widowControl/>
        <w:pBdr>
          <w:top w:val="nil"/>
          <w:left w:val="nil"/>
          <w:bottom w:val="nil"/>
          <w:right w:val="nil"/>
          <w:between w:val="nil"/>
        </w:pBdr>
        <w:tabs>
          <w:tab w:val="left" w:pos="3641"/>
        </w:tabs>
        <w:spacing w:before="120" w:after="120"/>
        <w:jc w:val="both"/>
      </w:pPr>
    </w:p>
    <w:p w:rsidR="00EF49EC" w:rsidRPr="00B92C30" w:rsidRDefault="00EF49EC" w:rsidP="00EF49EC">
      <w:pPr>
        <w:widowControl/>
        <w:numPr>
          <w:ilvl w:val="2"/>
          <w:numId w:val="18"/>
        </w:numPr>
        <w:pBdr>
          <w:top w:val="nil"/>
          <w:left w:val="nil"/>
          <w:bottom w:val="nil"/>
          <w:right w:val="nil"/>
          <w:between w:val="nil"/>
        </w:pBdr>
        <w:tabs>
          <w:tab w:val="left" w:pos="3641"/>
        </w:tabs>
        <w:spacing w:before="120" w:after="120"/>
        <w:jc w:val="both"/>
      </w:pPr>
      <w:r>
        <w:rPr>
          <w:rFonts w:ascii="Arial" w:eastAsia="Arial" w:hAnsi="Arial" w:cs="Arial"/>
          <w:color w:val="000000"/>
          <w:sz w:val="24"/>
          <w:szCs w:val="24"/>
        </w:rPr>
        <w:t>a statement to the effect that it does not wish to tender in relation to the Deliverables; or</w:t>
      </w:r>
    </w:p>
    <w:p w:rsidR="00EF49EC" w:rsidRPr="00B92C30" w:rsidRDefault="00EF49EC" w:rsidP="00EF49EC">
      <w:pPr>
        <w:keepNext/>
        <w:widowControl/>
        <w:numPr>
          <w:ilvl w:val="2"/>
          <w:numId w:val="18"/>
        </w:numPr>
        <w:pBdr>
          <w:top w:val="nil"/>
          <w:left w:val="nil"/>
          <w:bottom w:val="nil"/>
          <w:right w:val="nil"/>
          <w:between w:val="nil"/>
        </w:pBdr>
        <w:tabs>
          <w:tab w:val="left" w:pos="3641"/>
        </w:tabs>
        <w:spacing w:before="120" w:after="120"/>
        <w:jc w:val="both"/>
      </w:pPr>
      <w:r>
        <w:rPr>
          <w:rFonts w:ascii="Arial" w:eastAsia="Arial" w:hAnsi="Arial" w:cs="Arial"/>
          <w:color w:val="000000"/>
          <w:sz w:val="24"/>
          <w:szCs w:val="24"/>
        </w:rPr>
        <w:t>the full details of its tender made in respect of the relevant Statement of Requirements. In the event that the Supplier submits such a tender, it should include, as a minimum:</w:t>
      </w:r>
    </w:p>
    <w:p w:rsidR="00EF49EC" w:rsidRPr="00B92C30" w:rsidRDefault="00EF49EC" w:rsidP="00EF49EC">
      <w:pPr>
        <w:widowControl/>
        <w:numPr>
          <w:ilvl w:val="3"/>
          <w:numId w:val="18"/>
        </w:numPr>
        <w:pBdr>
          <w:top w:val="nil"/>
          <w:left w:val="nil"/>
          <w:bottom w:val="nil"/>
          <w:right w:val="nil"/>
          <w:between w:val="nil"/>
        </w:pBdr>
        <w:tabs>
          <w:tab w:val="left" w:pos="3641"/>
        </w:tabs>
        <w:spacing w:before="120" w:after="120"/>
        <w:ind w:left="2592" w:hanging="936"/>
        <w:jc w:val="both"/>
      </w:pPr>
      <w:r>
        <w:rPr>
          <w:rFonts w:ascii="Arial" w:eastAsia="Arial" w:hAnsi="Arial" w:cs="Arial"/>
          <w:color w:val="000000"/>
          <w:sz w:val="24"/>
          <w:szCs w:val="24"/>
        </w:rPr>
        <w:t>an email response subject line to comprise unique reference number and Supplier name, so as to clearly identify the Supplier;</w:t>
      </w:r>
    </w:p>
    <w:p w:rsidR="00EF49EC" w:rsidRPr="00B92C30" w:rsidRDefault="00EF49EC" w:rsidP="00EF49EC">
      <w:pPr>
        <w:widowControl/>
        <w:numPr>
          <w:ilvl w:val="3"/>
          <w:numId w:val="18"/>
        </w:numPr>
        <w:pBdr>
          <w:top w:val="nil"/>
          <w:left w:val="nil"/>
          <w:bottom w:val="nil"/>
          <w:right w:val="nil"/>
          <w:between w:val="nil"/>
        </w:pBdr>
        <w:tabs>
          <w:tab w:val="left" w:pos="3641"/>
        </w:tabs>
        <w:spacing w:before="120" w:after="120"/>
        <w:ind w:left="2592" w:hanging="936"/>
        <w:jc w:val="both"/>
      </w:pPr>
      <w:r>
        <w:rPr>
          <w:rFonts w:ascii="Arial" w:eastAsia="Arial" w:hAnsi="Arial" w:cs="Arial"/>
          <w:color w:val="000000"/>
          <w:sz w:val="24"/>
          <w:szCs w:val="24"/>
        </w:rPr>
        <w:t>a brief summary, in the email (followed by a confirmation letter), stating that the Supplier is bidding for the Statement of Requirements;</w:t>
      </w:r>
    </w:p>
    <w:p w:rsidR="00EF49EC" w:rsidRPr="00B92C30" w:rsidRDefault="00EF49EC" w:rsidP="00EF49EC">
      <w:pPr>
        <w:widowControl/>
        <w:numPr>
          <w:ilvl w:val="3"/>
          <w:numId w:val="18"/>
        </w:numPr>
        <w:pBdr>
          <w:top w:val="nil"/>
          <w:left w:val="nil"/>
          <w:bottom w:val="nil"/>
          <w:right w:val="nil"/>
          <w:between w:val="nil"/>
        </w:pBdr>
        <w:tabs>
          <w:tab w:val="left" w:pos="3641"/>
        </w:tabs>
        <w:spacing w:before="120" w:after="120"/>
        <w:ind w:left="2592" w:hanging="936"/>
        <w:jc w:val="both"/>
      </w:pPr>
      <w:r>
        <w:rPr>
          <w:rFonts w:ascii="Arial" w:eastAsia="Arial" w:hAnsi="Arial" w:cs="Arial"/>
          <w:color w:val="000000"/>
          <w:sz w:val="24"/>
          <w:szCs w:val="24"/>
        </w:rPr>
        <w:t>a proposal covering the Deliverables, including itemising any expenses and any disbursements and their associated cost that the Supplier expects to charge to the Buyer under the Call-Off Contract;</w:t>
      </w:r>
    </w:p>
    <w:p w:rsidR="00EF49EC" w:rsidRPr="00B92C30" w:rsidRDefault="00EF49EC" w:rsidP="00EF49EC">
      <w:pPr>
        <w:widowControl/>
        <w:numPr>
          <w:ilvl w:val="3"/>
          <w:numId w:val="18"/>
        </w:numPr>
        <w:pBdr>
          <w:top w:val="nil"/>
          <w:left w:val="nil"/>
          <w:bottom w:val="nil"/>
          <w:right w:val="nil"/>
          <w:between w:val="nil"/>
        </w:pBdr>
        <w:tabs>
          <w:tab w:val="left" w:pos="3641"/>
        </w:tabs>
        <w:spacing w:before="120" w:after="120"/>
        <w:ind w:left="2592" w:hanging="936"/>
        <w:jc w:val="both"/>
      </w:pPr>
      <w:r>
        <w:rPr>
          <w:rFonts w:ascii="Arial" w:eastAsia="Arial" w:hAnsi="Arial" w:cs="Arial"/>
          <w:color w:val="000000"/>
          <w:sz w:val="24"/>
          <w:szCs w:val="24"/>
        </w:rPr>
        <w:t>confirmation of discounts applicable to the Deliverables, as referenced in Framework Schedule 3 (Framework Prices) (if applicable).</w:t>
      </w:r>
    </w:p>
    <w:p w:rsidR="00EF49EC" w:rsidRPr="00B92C30" w:rsidRDefault="00EF49EC" w:rsidP="00EF49EC">
      <w:pPr>
        <w:widowControl/>
        <w:numPr>
          <w:ilvl w:val="2"/>
          <w:numId w:val="18"/>
        </w:numPr>
        <w:pBdr>
          <w:top w:val="nil"/>
          <w:left w:val="nil"/>
          <w:bottom w:val="nil"/>
          <w:right w:val="nil"/>
          <w:between w:val="nil"/>
        </w:pBdr>
        <w:tabs>
          <w:tab w:val="left" w:pos="3641"/>
        </w:tabs>
        <w:spacing w:before="120" w:after="120"/>
        <w:jc w:val="both"/>
      </w:pPr>
      <w:r>
        <w:rPr>
          <w:rFonts w:ascii="Arial" w:eastAsia="Arial" w:hAnsi="Arial" w:cs="Arial"/>
          <w:color w:val="000000"/>
          <w:sz w:val="24"/>
          <w:szCs w:val="24"/>
        </w:rPr>
        <w:lastRenderedPageBreak/>
        <w:t>The Supplier shall ensure that any prices submitted in relation to a Further Competition Procedure held pursuant to this Paragraph 5 shall be based on the charging structure and take into account any discount to which the Buyer may be entitled as set out in Framework Schedule 3 (Framework Prices).</w:t>
      </w:r>
    </w:p>
    <w:p w:rsidR="00EF49EC" w:rsidRPr="00B92C30" w:rsidRDefault="00EF49EC" w:rsidP="00EF49EC">
      <w:pPr>
        <w:keepNext/>
        <w:widowControl/>
        <w:numPr>
          <w:ilvl w:val="2"/>
          <w:numId w:val="18"/>
        </w:numPr>
        <w:pBdr>
          <w:top w:val="nil"/>
          <w:left w:val="nil"/>
          <w:bottom w:val="nil"/>
          <w:right w:val="nil"/>
          <w:between w:val="nil"/>
        </w:pBdr>
        <w:tabs>
          <w:tab w:val="left" w:pos="3641"/>
        </w:tabs>
        <w:spacing w:before="120" w:after="120"/>
        <w:jc w:val="both"/>
      </w:pPr>
      <w:r>
        <w:rPr>
          <w:rFonts w:ascii="Arial" w:eastAsia="Arial" w:hAnsi="Arial" w:cs="Arial"/>
          <w:color w:val="000000"/>
          <w:sz w:val="24"/>
          <w:szCs w:val="24"/>
        </w:rPr>
        <w:t>The Supplier agrees that:</w:t>
      </w:r>
    </w:p>
    <w:p w:rsidR="00EF49EC" w:rsidRPr="00B92C30" w:rsidRDefault="00EF49EC" w:rsidP="00EF49EC">
      <w:pPr>
        <w:widowControl/>
        <w:numPr>
          <w:ilvl w:val="3"/>
          <w:numId w:val="18"/>
        </w:numPr>
        <w:pBdr>
          <w:top w:val="nil"/>
          <w:left w:val="nil"/>
          <w:bottom w:val="nil"/>
          <w:right w:val="nil"/>
          <w:between w:val="nil"/>
        </w:pBdr>
        <w:tabs>
          <w:tab w:val="left" w:pos="3641"/>
        </w:tabs>
        <w:spacing w:before="120" w:after="120"/>
        <w:ind w:left="2592" w:hanging="936"/>
        <w:jc w:val="both"/>
      </w:pPr>
      <w:r>
        <w:rPr>
          <w:rFonts w:ascii="Arial" w:eastAsia="Arial" w:hAnsi="Arial" w:cs="Arial"/>
          <w:color w:val="000000"/>
          <w:sz w:val="24"/>
          <w:szCs w:val="24"/>
        </w:rPr>
        <w:t>all tenders submitted by the Supplier in relation to a Further Competition Procedure held pursuant to this Paragraph 5 shall remain open for acceptance by the Buyer for ninety (90) Working Days (or such other period specified in the invitation to tender issued by the Buyer in accordance with the Call-Off Procedure); and</w:t>
      </w:r>
    </w:p>
    <w:p w:rsidR="00EF49EC" w:rsidRPr="00B92C30" w:rsidRDefault="00EF49EC" w:rsidP="00EF49EC">
      <w:pPr>
        <w:widowControl/>
        <w:numPr>
          <w:ilvl w:val="3"/>
          <w:numId w:val="18"/>
        </w:numPr>
        <w:pBdr>
          <w:top w:val="nil"/>
          <w:left w:val="nil"/>
          <w:bottom w:val="nil"/>
          <w:right w:val="nil"/>
          <w:between w:val="nil"/>
        </w:pBdr>
        <w:tabs>
          <w:tab w:val="left" w:pos="3641"/>
        </w:tabs>
        <w:spacing w:before="120" w:after="120"/>
        <w:ind w:left="2592" w:hanging="936"/>
        <w:jc w:val="both"/>
      </w:pPr>
      <w:r>
        <w:rPr>
          <w:rFonts w:ascii="Arial" w:eastAsia="Arial" w:hAnsi="Arial" w:cs="Arial"/>
          <w:color w:val="000000"/>
          <w:sz w:val="24"/>
          <w:szCs w:val="24"/>
        </w:rPr>
        <w:t>all tenders submitted by the Supplier are made and will be made in good faith and that the Supplier has not fixed or adjusted and will not fix or adjust the price of the tender by or in accordance with any agreement or arrangement with any other person. The Supplier certifies that it has not and undertakes that it will not:</w:t>
      </w:r>
    </w:p>
    <w:p w:rsidR="00EF49EC" w:rsidRPr="00B92C30" w:rsidRDefault="00EF49EC" w:rsidP="00EF49EC">
      <w:pPr>
        <w:widowControl/>
        <w:numPr>
          <w:ilvl w:val="4"/>
          <w:numId w:val="18"/>
        </w:numPr>
        <w:pBdr>
          <w:top w:val="nil"/>
          <w:left w:val="nil"/>
          <w:bottom w:val="nil"/>
          <w:right w:val="nil"/>
          <w:between w:val="nil"/>
        </w:pBdr>
        <w:tabs>
          <w:tab w:val="left" w:pos="6238"/>
        </w:tabs>
        <w:spacing w:before="120" w:after="120"/>
        <w:ind w:left="3119" w:hanging="566"/>
        <w:jc w:val="both"/>
      </w:pPr>
      <w:r>
        <w:rPr>
          <w:rFonts w:ascii="Arial" w:eastAsia="Arial" w:hAnsi="Arial" w:cs="Arial"/>
          <w:color w:val="000000"/>
          <w:sz w:val="24"/>
          <w:szCs w:val="24"/>
        </w:rPr>
        <w:t>communicate to any person other than the person inviting these tenders the amount or approximate amount of the tender, except where the disclosure, in confidence, of the approximate amount of the tender was necessary to obtain quotations required for the preparation of the tender; and</w:t>
      </w:r>
    </w:p>
    <w:p w:rsidR="00EF49EC" w:rsidRPr="00B92C30" w:rsidRDefault="00EF49EC" w:rsidP="00EF49EC">
      <w:pPr>
        <w:widowControl/>
        <w:numPr>
          <w:ilvl w:val="4"/>
          <w:numId w:val="18"/>
        </w:numPr>
        <w:pBdr>
          <w:top w:val="nil"/>
          <w:left w:val="nil"/>
          <w:bottom w:val="nil"/>
          <w:right w:val="nil"/>
          <w:between w:val="nil"/>
        </w:pBdr>
        <w:tabs>
          <w:tab w:val="left" w:pos="6238"/>
        </w:tabs>
        <w:spacing w:before="120" w:after="120"/>
        <w:ind w:left="3119" w:hanging="566"/>
        <w:jc w:val="both"/>
      </w:pPr>
      <w:r>
        <w:rPr>
          <w:rFonts w:ascii="Arial" w:eastAsia="Arial" w:hAnsi="Arial" w:cs="Arial"/>
          <w:color w:val="000000"/>
          <w:sz w:val="24"/>
          <w:szCs w:val="24"/>
        </w:rPr>
        <w:t>enter into any arrangement or agreement with any other person that he or the other person(s) shall refrain from submitting a tender or as to the amount of any tenders to be submitted.</w:t>
      </w:r>
    </w:p>
    <w:p w:rsidR="00EF49EC" w:rsidRDefault="00EF49EC" w:rsidP="00EF49EC">
      <w:pPr>
        <w:keepNext/>
        <w:widowControl/>
        <w:numPr>
          <w:ilvl w:val="0"/>
          <w:numId w:val="18"/>
        </w:numPr>
        <w:tabs>
          <w:tab w:val="left" w:pos="142"/>
        </w:tabs>
        <w:spacing w:before="120" w:after="240"/>
        <w:jc w:val="both"/>
        <w:rPr>
          <w:rFonts w:ascii="Arial" w:eastAsia="Arial" w:hAnsi="Arial" w:cs="Arial"/>
          <w:color w:val="000000"/>
          <w:sz w:val="24"/>
          <w:szCs w:val="24"/>
        </w:rPr>
      </w:pPr>
      <w:r>
        <w:rPr>
          <w:rFonts w:ascii="Arial" w:eastAsia="Arial" w:hAnsi="Arial" w:cs="Arial"/>
          <w:b/>
          <w:color w:val="000000"/>
          <w:sz w:val="24"/>
          <w:szCs w:val="24"/>
        </w:rPr>
        <w:lastRenderedPageBreak/>
        <w:t xml:space="preserve">Negotiated Further Competition </w:t>
      </w:r>
    </w:p>
    <w:p w:rsidR="00EF49EC" w:rsidRDefault="00EF49EC" w:rsidP="00EF49EC">
      <w:pPr>
        <w:keepNext/>
        <w:widowControl/>
        <w:numPr>
          <w:ilvl w:val="1"/>
          <w:numId w:val="18"/>
        </w:numPr>
        <w:tabs>
          <w:tab w:val="left" w:pos="142"/>
        </w:tabs>
        <w:spacing w:before="120" w:after="240"/>
        <w:jc w:val="both"/>
        <w:rPr>
          <w:rFonts w:ascii="Arial" w:eastAsia="Arial" w:hAnsi="Arial" w:cs="Arial"/>
          <w:color w:val="000000"/>
          <w:sz w:val="24"/>
          <w:szCs w:val="24"/>
        </w:rPr>
      </w:pPr>
      <w:r>
        <w:rPr>
          <w:rFonts w:ascii="Arial" w:eastAsia="Arial" w:hAnsi="Arial" w:cs="Arial"/>
          <w:color w:val="000000"/>
          <w:sz w:val="24"/>
          <w:szCs w:val="24"/>
        </w:rPr>
        <w:t>In the following circumstances the Buyer may opt to conduct a Negotiated Further Competition:</w:t>
      </w:r>
    </w:p>
    <w:p w:rsidR="00EF49EC" w:rsidRDefault="00EF49EC" w:rsidP="00EF49EC">
      <w:pPr>
        <w:keepNext/>
        <w:widowControl/>
        <w:numPr>
          <w:ilvl w:val="2"/>
          <w:numId w:val="18"/>
        </w:numPr>
        <w:tabs>
          <w:tab w:val="left" w:pos="142"/>
        </w:tabs>
        <w:spacing w:before="120" w:after="240"/>
        <w:jc w:val="both"/>
        <w:rPr>
          <w:rFonts w:ascii="Arial" w:eastAsia="Arial" w:hAnsi="Arial" w:cs="Arial"/>
          <w:color w:val="000000"/>
          <w:sz w:val="24"/>
          <w:szCs w:val="24"/>
        </w:rPr>
      </w:pPr>
      <w:r>
        <w:rPr>
          <w:rFonts w:ascii="Arial" w:eastAsia="Arial" w:hAnsi="Arial" w:cs="Arial"/>
          <w:color w:val="222222"/>
          <w:sz w:val="24"/>
          <w:szCs w:val="24"/>
        </w:rPr>
        <w:t>their needs cannot be met without adaptation of readily available solutions; or</w:t>
      </w:r>
    </w:p>
    <w:p w:rsidR="00EF49EC" w:rsidRDefault="00EF49EC" w:rsidP="00EF49EC">
      <w:pPr>
        <w:keepNext/>
        <w:widowControl/>
        <w:numPr>
          <w:ilvl w:val="2"/>
          <w:numId w:val="18"/>
        </w:numPr>
        <w:tabs>
          <w:tab w:val="left" w:pos="142"/>
        </w:tabs>
        <w:spacing w:before="120" w:after="240"/>
        <w:jc w:val="both"/>
        <w:rPr>
          <w:rFonts w:ascii="Arial" w:eastAsia="Arial" w:hAnsi="Arial" w:cs="Arial"/>
          <w:color w:val="000000"/>
          <w:sz w:val="24"/>
          <w:szCs w:val="24"/>
        </w:rPr>
      </w:pPr>
      <w:r>
        <w:rPr>
          <w:rFonts w:ascii="Arial" w:eastAsia="Arial" w:hAnsi="Arial" w:cs="Arial"/>
          <w:color w:val="222222"/>
          <w:sz w:val="24"/>
          <w:szCs w:val="24"/>
          <w:highlight w:val="white"/>
        </w:rPr>
        <w:t>they require design or innovative solutions; or</w:t>
      </w:r>
    </w:p>
    <w:p w:rsidR="00EF49EC" w:rsidRDefault="00EF49EC" w:rsidP="00EF49EC">
      <w:pPr>
        <w:keepNext/>
        <w:keepLines/>
        <w:widowControl/>
        <w:numPr>
          <w:ilvl w:val="2"/>
          <w:numId w:val="18"/>
        </w:numPr>
        <w:tabs>
          <w:tab w:val="left" w:pos="142"/>
        </w:tabs>
        <w:spacing w:before="120" w:after="240"/>
        <w:ind w:left="2608"/>
        <w:jc w:val="both"/>
        <w:rPr>
          <w:rFonts w:ascii="Arial" w:eastAsia="Arial" w:hAnsi="Arial" w:cs="Arial"/>
          <w:color w:val="000000"/>
          <w:sz w:val="24"/>
          <w:szCs w:val="24"/>
        </w:rPr>
      </w:pPr>
      <w:r>
        <w:rPr>
          <w:rFonts w:ascii="Arial" w:eastAsia="Arial" w:hAnsi="Arial" w:cs="Arial"/>
          <w:color w:val="222222"/>
          <w:sz w:val="24"/>
          <w:szCs w:val="24"/>
          <w:highlight w:val="white"/>
        </w:rPr>
        <w:t>the contract cannot be awarded without prior negotiation because of specific circumstances related to the nature, the complexity or the legal and financial makeup or because of risks attaching to them</w:t>
      </w:r>
    </w:p>
    <w:p w:rsidR="00EF49EC" w:rsidRDefault="00EF49EC" w:rsidP="00EF49EC">
      <w:pPr>
        <w:keepNext/>
        <w:widowControl/>
        <w:numPr>
          <w:ilvl w:val="0"/>
          <w:numId w:val="18"/>
        </w:numPr>
        <w:tabs>
          <w:tab w:val="left" w:pos="142"/>
        </w:tabs>
        <w:spacing w:before="120" w:after="240"/>
        <w:jc w:val="both"/>
        <w:rPr>
          <w:rFonts w:ascii="Arial" w:eastAsia="Arial" w:hAnsi="Arial" w:cs="Arial"/>
          <w:b/>
          <w:color w:val="000000"/>
          <w:sz w:val="24"/>
          <w:szCs w:val="24"/>
        </w:rPr>
      </w:pPr>
      <w:r>
        <w:rPr>
          <w:rFonts w:ascii="Arial" w:eastAsia="Arial" w:hAnsi="Arial" w:cs="Arial"/>
          <w:b/>
          <w:color w:val="222222"/>
          <w:sz w:val="24"/>
          <w:szCs w:val="24"/>
          <w:highlight w:val="white"/>
        </w:rPr>
        <w:t xml:space="preserve">How a Negotiated Further Competition Works </w:t>
      </w:r>
    </w:p>
    <w:p w:rsidR="00EF49EC" w:rsidRDefault="00EF49EC" w:rsidP="00EF49EC">
      <w:pPr>
        <w:keepNext/>
        <w:widowControl/>
        <w:numPr>
          <w:ilvl w:val="1"/>
          <w:numId w:val="18"/>
        </w:numPr>
        <w:tabs>
          <w:tab w:val="left" w:pos="142"/>
        </w:tabs>
        <w:spacing w:before="120" w:after="240"/>
        <w:jc w:val="both"/>
        <w:rPr>
          <w:rFonts w:ascii="Arial" w:eastAsia="Arial" w:hAnsi="Arial" w:cs="Arial"/>
          <w:color w:val="000000"/>
          <w:sz w:val="24"/>
          <w:szCs w:val="24"/>
        </w:rPr>
      </w:pPr>
      <w:r>
        <w:rPr>
          <w:rFonts w:ascii="Arial" w:eastAsia="Arial" w:hAnsi="Arial" w:cs="Arial"/>
          <w:color w:val="222222"/>
          <w:sz w:val="24"/>
          <w:szCs w:val="24"/>
        </w:rPr>
        <w:t>If a Negotiated Further Competition Process is to be used, the Buyer shall:</w:t>
      </w:r>
    </w:p>
    <w:p w:rsidR="00EF49EC" w:rsidRDefault="00EF49EC" w:rsidP="00EF49EC">
      <w:pPr>
        <w:keepNext/>
        <w:keepLines/>
        <w:widowControl/>
        <w:numPr>
          <w:ilvl w:val="2"/>
          <w:numId w:val="18"/>
        </w:numPr>
        <w:tabs>
          <w:tab w:val="left" w:pos="142"/>
        </w:tabs>
        <w:spacing w:before="120" w:after="240"/>
        <w:ind w:left="2608"/>
        <w:jc w:val="both"/>
        <w:rPr>
          <w:rFonts w:ascii="Arial" w:eastAsia="Arial" w:hAnsi="Arial" w:cs="Arial"/>
          <w:color w:val="000000"/>
          <w:sz w:val="24"/>
          <w:szCs w:val="24"/>
        </w:rPr>
      </w:pPr>
      <w:r>
        <w:rPr>
          <w:rFonts w:ascii="Arial" w:eastAsia="Arial" w:hAnsi="Arial" w:cs="Arial"/>
          <w:color w:val="000000"/>
          <w:sz w:val="24"/>
          <w:szCs w:val="24"/>
        </w:rPr>
        <w:t>invite all Suppliers identified in accordance with Paragraph 3.1 to submit a tender in writing for each proposed Call-Off Contract to be awarded by giving written notice by email to the relevant Supplier Representative of each Supplier;</w:t>
      </w:r>
    </w:p>
    <w:p w:rsidR="00EF49EC" w:rsidRDefault="00EF49EC" w:rsidP="00EF49EC">
      <w:pPr>
        <w:keepNext/>
        <w:widowControl/>
        <w:numPr>
          <w:ilvl w:val="2"/>
          <w:numId w:val="18"/>
        </w:numPr>
        <w:tabs>
          <w:tab w:val="left" w:pos="142"/>
        </w:tabs>
        <w:spacing w:before="120" w:after="240"/>
        <w:jc w:val="both"/>
        <w:rPr>
          <w:rFonts w:ascii="Arial" w:eastAsia="Arial" w:hAnsi="Arial" w:cs="Arial"/>
          <w:color w:val="000000"/>
          <w:sz w:val="24"/>
          <w:szCs w:val="24"/>
        </w:rPr>
      </w:pPr>
      <w:r>
        <w:rPr>
          <w:rFonts w:ascii="Arial" w:eastAsia="Arial" w:hAnsi="Arial" w:cs="Arial"/>
          <w:color w:val="000000"/>
          <w:sz w:val="24"/>
          <w:szCs w:val="24"/>
        </w:rPr>
        <w:t>make clear in the invitation:</w:t>
      </w:r>
    </w:p>
    <w:p w:rsidR="00EF49EC" w:rsidRDefault="00EF49EC" w:rsidP="00EF49EC">
      <w:pPr>
        <w:keepNext/>
        <w:widowControl/>
        <w:numPr>
          <w:ilvl w:val="3"/>
          <w:numId w:val="18"/>
        </w:numPr>
        <w:tabs>
          <w:tab w:val="left" w:pos="142"/>
        </w:tabs>
        <w:spacing w:before="120" w:after="240"/>
        <w:jc w:val="both"/>
        <w:rPr>
          <w:rFonts w:ascii="Arial" w:eastAsia="Arial" w:hAnsi="Arial" w:cs="Arial"/>
          <w:color w:val="000000"/>
          <w:sz w:val="24"/>
          <w:szCs w:val="24"/>
        </w:rPr>
      </w:pPr>
      <w:r>
        <w:rPr>
          <w:rFonts w:ascii="Arial" w:eastAsia="Arial" w:hAnsi="Arial" w:cs="Arial"/>
          <w:color w:val="000000"/>
          <w:sz w:val="24"/>
          <w:szCs w:val="24"/>
        </w:rPr>
        <w:t>the number of negotiation stages and any processes of elimination; and</w:t>
      </w:r>
    </w:p>
    <w:p w:rsidR="00EF49EC" w:rsidRDefault="00EF49EC" w:rsidP="00EF49EC">
      <w:pPr>
        <w:keepNext/>
        <w:widowControl/>
        <w:numPr>
          <w:ilvl w:val="3"/>
          <w:numId w:val="18"/>
        </w:numPr>
        <w:tabs>
          <w:tab w:val="left" w:pos="142"/>
        </w:tabs>
        <w:spacing w:before="120" w:after="240"/>
        <w:jc w:val="both"/>
        <w:rPr>
          <w:rFonts w:ascii="Arial" w:eastAsia="Arial" w:hAnsi="Arial" w:cs="Arial"/>
          <w:color w:val="000000"/>
          <w:sz w:val="24"/>
          <w:szCs w:val="24"/>
        </w:rPr>
      </w:pPr>
      <w:r>
        <w:rPr>
          <w:rFonts w:ascii="Arial" w:eastAsia="Arial" w:hAnsi="Arial" w:cs="Arial"/>
          <w:color w:val="000000"/>
          <w:sz w:val="24"/>
          <w:szCs w:val="24"/>
        </w:rPr>
        <w:t>the specific criteria that will be used for each stage; and </w:t>
      </w:r>
    </w:p>
    <w:p w:rsidR="00EF49EC" w:rsidRDefault="00EF49EC" w:rsidP="00EF49EC">
      <w:pPr>
        <w:keepNext/>
        <w:widowControl/>
        <w:numPr>
          <w:ilvl w:val="3"/>
          <w:numId w:val="18"/>
        </w:numPr>
        <w:tabs>
          <w:tab w:val="left" w:pos="142"/>
        </w:tabs>
        <w:spacing w:before="120" w:after="240"/>
        <w:jc w:val="both"/>
        <w:rPr>
          <w:rFonts w:ascii="Arial" w:eastAsia="Arial" w:hAnsi="Arial" w:cs="Arial"/>
          <w:color w:val="000000"/>
          <w:sz w:val="24"/>
          <w:szCs w:val="24"/>
        </w:rPr>
      </w:pPr>
      <w:r>
        <w:rPr>
          <w:rFonts w:ascii="Arial" w:eastAsia="Arial" w:hAnsi="Arial" w:cs="Arial"/>
          <w:color w:val="000000"/>
          <w:sz w:val="24"/>
          <w:szCs w:val="24"/>
        </w:rPr>
        <w:t>the specifics that will not be negotiated, including but not limited to:</w:t>
      </w:r>
    </w:p>
    <w:p w:rsidR="00EF49EC" w:rsidRDefault="00EF49EC" w:rsidP="00EF49EC">
      <w:pPr>
        <w:keepNext/>
        <w:widowControl/>
        <w:numPr>
          <w:ilvl w:val="4"/>
          <w:numId w:val="18"/>
        </w:numPr>
        <w:tabs>
          <w:tab w:val="left" w:pos="142"/>
        </w:tabs>
        <w:spacing w:before="120" w:after="240"/>
        <w:ind w:left="4111"/>
        <w:jc w:val="both"/>
        <w:rPr>
          <w:rFonts w:ascii="Arial" w:eastAsia="Arial" w:hAnsi="Arial" w:cs="Arial"/>
          <w:b/>
          <w:color w:val="000000"/>
          <w:sz w:val="24"/>
          <w:szCs w:val="24"/>
        </w:rPr>
      </w:pPr>
      <w:r>
        <w:rPr>
          <w:rFonts w:ascii="Arial" w:eastAsia="Arial" w:hAnsi="Arial" w:cs="Arial"/>
          <w:color w:val="000000"/>
          <w:sz w:val="24"/>
          <w:szCs w:val="24"/>
        </w:rPr>
        <w:t>Minimum requirement</w:t>
      </w:r>
    </w:p>
    <w:p w:rsidR="00EF49EC" w:rsidRDefault="00EF49EC" w:rsidP="00EF49EC">
      <w:pPr>
        <w:keepNext/>
        <w:widowControl/>
        <w:numPr>
          <w:ilvl w:val="4"/>
          <w:numId w:val="18"/>
        </w:numPr>
        <w:tabs>
          <w:tab w:val="left" w:pos="142"/>
        </w:tabs>
        <w:spacing w:before="120" w:after="240"/>
        <w:ind w:left="4111"/>
        <w:jc w:val="both"/>
        <w:rPr>
          <w:rFonts w:ascii="Arial" w:eastAsia="Arial" w:hAnsi="Arial" w:cs="Arial"/>
          <w:b/>
          <w:color w:val="000000"/>
          <w:sz w:val="24"/>
          <w:szCs w:val="24"/>
        </w:rPr>
      </w:pPr>
      <w:r>
        <w:rPr>
          <w:rFonts w:ascii="Arial" w:eastAsia="Arial" w:hAnsi="Arial" w:cs="Arial"/>
          <w:color w:val="000000"/>
          <w:sz w:val="24"/>
          <w:szCs w:val="24"/>
        </w:rPr>
        <w:t>Award Criteria</w:t>
      </w:r>
    </w:p>
    <w:p w:rsidR="00EF49EC" w:rsidRDefault="00EF49EC" w:rsidP="00EF49EC">
      <w:pPr>
        <w:keepNext/>
        <w:widowControl/>
        <w:numPr>
          <w:ilvl w:val="4"/>
          <w:numId w:val="18"/>
        </w:numPr>
        <w:tabs>
          <w:tab w:val="left" w:pos="142"/>
        </w:tabs>
        <w:spacing w:before="120" w:after="240"/>
        <w:ind w:left="4111"/>
        <w:jc w:val="both"/>
        <w:rPr>
          <w:rFonts w:ascii="Arial" w:eastAsia="Arial" w:hAnsi="Arial" w:cs="Arial"/>
          <w:b/>
          <w:color w:val="000000"/>
          <w:sz w:val="24"/>
          <w:szCs w:val="24"/>
        </w:rPr>
      </w:pPr>
      <w:r>
        <w:rPr>
          <w:rFonts w:ascii="Arial" w:eastAsia="Arial" w:hAnsi="Arial" w:cs="Arial"/>
          <w:color w:val="000000"/>
          <w:sz w:val="24"/>
          <w:szCs w:val="24"/>
        </w:rPr>
        <w:t>Core Terms</w:t>
      </w:r>
    </w:p>
    <w:p w:rsidR="00EF49EC" w:rsidRDefault="00EF49EC" w:rsidP="00EF49EC">
      <w:pPr>
        <w:keepNext/>
        <w:widowControl/>
        <w:numPr>
          <w:ilvl w:val="2"/>
          <w:numId w:val="18"/>
        </w:numPr>
        <w:tabs>
          <w:tab w:val="left" w:pos="142"/>
        </w:tabs>
        <w:spacing w:before="120" w:after="240"/>
        <w:jc w:val="both"/>
        <w:rPr>
          <w:rFonts w:ascii="Arial" w:eastAsia="Arial" w:hAnsi="Arial" w:cs="Arial"/>
          <w:color w:val="000000"/>
          <w:sz w:val="24"/>
          <w:szCs w:val="24"/>
        </w:rPr>
      </w:pPr>
      <w:r>
        <w:rPr>
          <w:rFonts w:ascii="Arial" w:eastAsia="Arial" w:hAnsi="Arial" w:cs="Arial"/>
          <w:color w:val="222222"/>
          <w:sz w:val="24"/>
          <w:szCs w:val="24"/>
          <w:highlight w:val="white"/>
        </w:rPr>
        <w:t>ensure information is not provided in a discriminatory manner which may give some tenderers an advantage over others</w:t>
      </w:r>
    </w:p>
    <w:p w:rsidR="00EF49EC" w:rsidRDefault="00EF49EC" w:rsidP="00EF49EC">
      <w:pPr>
        <w:keepNext/>
        <w:widowControl/>
        <w:numPr>
          <w:ilvl w:val="2"/>
          <w:numId w:val="18"/>
        </w:numPr>
        <w:tabs>
          <w:tab w:val="left" w:pos="142"/>
        </w:tabs>
        <w:spacing w:before="120" w:after="240"/>
        <w:jc w:val="both"/>
        <w:rPr>
          <w:rFonts w:ascii="Arial" w:eastAsia="Arial" w:hAnsi="Arial" w:cs="Arial"/>
          <w:color w:val="000000"/>
          <w:sz w:val="24"/>
          <w:szCs w:val="24"/>
        </w:rPr>
      </w:pPr>
      <w:r>
        <w:rPr>
          <w:rFonts w:ascii="Arial" w:eastAsia="Arial" w:hAnsi="Arial" w:cs="Arial"/>
          <w:color w:val="222222"/>
          <w:sz w:val="24"/>
          <w:szCs w:val="24"/>
          <w:highlight w:val="white"/>
        </w:rPr>
        <w:t>ensure they inform all tenderers whose tenders have</w:t>
      </w:r>
      <w:r>
        <w:rPr>
          <w:rFonts w:ascii="Arial" w:eastAsia="Arial" w:hAnsi="Arial" w:cs="Arial"/>
          <w:color w:val="222222"/>
          <w:sz w:val="24"/>
          <w:szCs w:val="24"/>
        </w:rPr>
        <w:t xml:space="preserve"> </w:t>
      </w:r>
      <w:r>
        <w:rPr>
          <w:rFonts w:ascii="Arial" w:eastAsia="Arial" w:hAnsi="Arial" w:cs="Arial"/>
          <w:color w:val="222222"/>
          <w:sz w:val="24"/>
          <w:szCs w:val="24"/>
          <w:highlight w:val="white"/>
        </w:rPr>
        <w:t>been eliminated (for not meeting minimum requirements)</w:t>
      </w:r>
    </w:p>
    <w:p w:rsidR="00EF49EC" w:rsidRDefault="00EF49EC" w:rsidP="00EF49EC">
      <w:pPr>
        <w:keepNext/>
        <w:widowControl/>
        <w:numPr>
          <w:ilvl w:val="2"/>
          <w:numId w:val="18"/>
        </w:numPr>
        <w:tabs>
          <w:tab w:val="left" w:pos="142"/>
        </w:tabs>
        <w:spacing w:before="120" w:after="240"/>
        <w:jc w:val="both"/>
        <w:rPr>
          <w:rFonts w:ascii="Arial" w:eastAsia="Arial" w:hAnsi="Arial" w:cs="Arial"/>
          <w:color w:val="000000"/>
          <w:sz w:val="24"/>
          <w:szCs w:val="24"/>
        </w:rPr>
      </w:pPr>
      <w:r>
        <w:rPr>
          <w:rFonts w:ascii="Arial" w:eastAsia="Arial" w:hAnsi="Arial" w:cs="Arial"/>
          <w:color w:val="222222"/>
          <w:sz w:val="24"/>
          <w:szCs w:val="24"/>
          <w:highlight w:val="white"/>
        </w:rPr>
        <w:t>not reveal to the other participants confidential information communicated by a candidate or tenderer participating in the negotiations without its agreement</w:t>
      </w:r>
    </w:p>
    <w:p w:rsidR="00EF49EC" w:rsidRDefault="00EF49EC" w:rsidP="00EF49EC">
      <w:pPr>
        <w:keepNext/>
        <w:keepLines/>
        <w:widowControl/>
        <w:numPr>
          <w:ilvl w:val="2"/>
          <w:numId w:val="18"/>
        </w:numPr>
        <w:tabs>
          <w:tab w:val="left" w:pos="142"/>
        </w:tabs>
        <w:spacing w:before="120" w:after="240"/>
        <w:ind w:left="2608"/>
        <w:jc w:val="both"/>
        <w:rPr>
          <w:rFonts w:ascii="Arial" w:eastAsia="Arial" w:hAnsi="Arial" w:cs="Arial"/>
          <w:color w:val="000000"/>
          <w:sz w:val="24"/>
          <w:szCs w:val="24"/>
        </w:rPr>
      </w:pPr>
      <w:r>
        <w:rPr>
          <w:rFonts w:ascii="Arial" w:eastAsia="Arial" w:hAnsi="Arial" w:cs="Arial"/>
          <w:color w:val="222222"/>
          <w:sz w:val="24"/>
          <w:szCs w:val="24"/>
          <w:highlight w:val="white"/>
        </w:rPr>
        <w:lastRenderedPageBreak/>
        <w:t>confirm the evaluation process to be undertaken, which may include scored assessment processes such as interviews, one to one clarification sessions, facilitated workshops and scenario testing, site visits and written responses.</w:t>
      </w:r>
    </w:p>
    <w:p w:rsidR="00EF49EC" w:rsidRDefault="00EF49EC" w:rsidP="00EF49EC">
      <w:pPr>
        <w:keepNext/>
        <w:widowControl/>
        <w:numPr>
          <w:ilvl w:val="2"/>
          <w:numId w:val="18"/>
        </w:numPr>
        <w:tabs>
          <w:tab w:val="left" w:pos="142"/>
        </w:tabs>
        <w:spacing w:before="120" w:after="240"/>
        <w:jc w:val="both"/>
        <w:rPr>
          <w:rFonts w:ascii="Arial" w:eastAsia="Arial" w:hAnsi="Arial" w:cs="Arial"/>
          <w:color w:val="000000"/>
          <w:sz w:val="24"/>
          <w:szCs w:val="24"/>
        </w:rPr>
      </w:pPr>
      <w:r>
        <w:rPr>
          <w:rFonts w:ascii="Arial" w:eastAsia="Arial" w:hAnsi="Arial" w:cs="Arial"/>
          <w:color w:val="000000"/>
          <w:sz w:val="24"/>
          <w:szCs w:val="24"/>
        </w:rPr>
        <w:t>keep each tender confidential until the time limit set out for the return of tenders has expired.</w:t>
      </w:r>
    </w:p>
    <w:p w:rsidR="00EF49EC" w:rsidRDefault="00EF49EC" w:rsidP="00EF49EC">
      <w:pPr>
        <w:keepNext/>
        <w:widowControl/>
        <w:numPr>
          <w:ilvl w:val="2"/>
          <w:numId w:val="18"/>
        </w:numPr>
        <w:tabs>
          <w:tab w:val="left" w:pos="142"/>
        </w:tabs>
        <w:spacing w:before="120" w:after="240"/>
        <w:jc w:val="both"/>
        <w:rPr>
          <w:rFonts w:ascii="Arial" w:eastAsia="Arial" w:hAnsi="Arial" w:cs="Arial"/>
          <w:color w:val="000000"/>
          <w:sz w:val="24"/>
          <w:szCs w:val="24"/>
        </w:rPr>
      </w:pPr>
      <w:r>
        <w:rPr>
          <w:rFonts w:ascii="Arial" w:eastAsia="Arial" w:hAnsi="Arial" w:cs="Arial"/>
          <w:sz w:val="24"/>
          <w:szCs w:val="24"/>
        </w:rPr>
        <w:t>c</w:t>
      </w:r>
      <w:r>
        <w:rPr>
          <w:rFonts w:ascii="Arial" w:eastAsia="Arial" w:hAnsi="Arial" w:cs="Arial"/>
          <w:color w:val="000000"/>
          <w:sz w:val="24"/>
          <w:szCs w:val="24"/>
        </w:rPr>
        <w:t>onclude the negotiation when it chooses and:</w:t>
      </w:r>
    </w:p>
    <w:p w:rsidR="00EF49EC" w:rsidRDefault="00EF49EC" w:rsidP="00EF49EC">
      <w:pPr>
        <w:keepNext/>
        <w:widowControl/>
        <w:numPr>
          <w:ilvl w:val="3"/>
          <w:numId w:val="18"/>
        </w:numPr>
        <w:tabs>
          <w:tab w:val="left" w:pos="142"/>
        </w:tabs>
        <w:spacing w:before="120" w:after="240"/>
        <w:jc w:val="both"/>
        <w:rPr>
          <w:rFonts w:ascii="Arial" w:eastAsia="Arial" w:hAnsi="Arial" w:cs="Arial"/>
          <w:color w:val="000000"/>
          <w:sz w:val="24"/>
          <w:szCs w:val="24"/>
        </w:rPr>
      </w:pPr>
      <w:r>
        <w:rPr>
          <w:rFonts w:ascii="Arial" w:eastAsia="Arial" w:hAnsi="Arial" w:cs="Arial"/>
          <w:color w:val="000000"/>
          <w:sz w:val="24"/>
          <w:szCs w:val="24"/>
        </w:rPr>
        <w:t>inform the remaining tenderers and set a common deadline to submit any new or revised tenders</w:t>
      </w:r>
    </w:p>
    <w:p w:rsidR="00EF49EC" w:rsidRDefault="00EF49EC" w:rsidP="00EF49EC">
      <w:pPr>
        <w:keepNext/>
        <w:widowControl/>
        <w:numPr>
          <w:ilvl w:val="3"/>
          <w:numId w:val="18"/>
        </w:numPr>
        <w:tabs>
          <w:tab w:val="left" w:pos="142"/>
        </w:tabs>
        <w:spacing w:before="120" w:after="240"/>
        <w:jc w:val="both"/>
        <w:rPr>
          <w:rFonts w:ascii="Arial" w:eastAsia="Arial" w:hAnsi="Arial" w:cs="Arial"/>
          <w:color w:val="000000"/>
          <w:sz w:val="24"/>
          <w:szCs w:val="24"/>
        </w:rPr>
      </w:pPr>
      <w:r>
        <w:rPr>
          <w:rFonts w:ascii="Arial" w:eastAsia="Arial" w:hAnsi="Arial" w:cs="Arial"/>
          <w:color w:val="000000"/>
          <w:sz w:val="24"/>
          <w:szCs w:val="24"/>
        </w:rPr>
        <w:t>verify that the final tenders are in conformity with the minimum requirements and comply with regulation 56(1), </w:t>
      </w:r>
    </w:p>
    <w:p w:rsidR="00EF49EC" w:rsidRDefault="00EF49EC" w:rsidP="00EF49EC">
      <w:pPr>
        <w:keepNext/>
        <w:widowControl/>
        <w:numPr>
          <w:ilvl w:val="3"/>
          <w:numId w:val="18"/>
        </w:numPr>
        <w:tabs>
          <w:tab w:val="left" w:pos="142"/>
        </w:tabs>
        <w:spacing w:before="120" w:after="240"/>
        <w:jc w:val="both"/>
        <w:rPr>
          <w:rFonts w:ascii="Arial" w:eastAsia="Arial" w:hAnsi="Arial" w:cs="Arial"/>
          <w:color w:val="000000"/>
          <w:sz w:val="24"/>
          <w:szCs w:val="24"/>
        </w:rPr>
      </w:pPr>
      <w:r>
        <w:rPr>
          <w:rFonts w:ascii="Arial" w:eastAsia="Arial" w:hAnsi="Arial" w:cs="Arial"/>
          <w:color w:val="000000"/>
          <w:sz w:val="24"/>
          <w:szCs w:val="24"/>
        </w:rPr>
        <w:t xml:space="preserve"> assess the final tenders on the basis of the award criteria, and</w:t>
      </w:r>
    </w:p>
    <w:p w:rsidR="00EF49EC" w:rsidRDefault="00EF49EC" w:rsidP="00EF49EC">
      <w:pPr>
        <w:keepNext/>
        <w:widowControl/>
        <w:numPr>
          <w:ilvl w:val="3"/>
          <w:numId w:val="18"/>
        </w:numPr>
        <w:tabs>
          <w:tab w:val="left" w:pos="142"/>
        </w:tabs>
        <w:spacing w:before="120" w:after="240"/>
        <w:jc w:val="both"/>
        <w:rPr>
          <w:rFonts w:ascii="Arial" w:eastAsia="Arial" w:hAnsi="Arial" w:cs="Arial"/>
          <w:color w:val="000000"/>
          <w:sz w:val="24"/>
          <w:szCs w:val="24"/>
        </w:rPr>
      </w:pPr>
      <w:r>
        <w:rPr>
          <w:rFonts w:ascii="Arial" w:eastAsia="Arial" w:hAnsi="Arial" w:cs="Arial"/>
          <w:color w:val="000000"/>
          <w:sz w:val="24"/>
          <w:szCs w:val="24"/>
        </w:rPr>
        <w:t xml:space="preserve"> award the contract in accordance with regulations 66 to 69. </w:t>
      </w:r>
    </w:p>
    <w:p w:rsidR="00EF49EC" w:rsidRDefault="00EF49EC" w:rsidP="00EF49EC">
      <w:pPr>
        <w:keepNext/>
        <w:widowControl/>
        <w:numPr>
          <w:ilvl w:val="2"/>
          <w:numId w:val="18"/>
        </w:numPr>
        <w:tabs>
          <w:tab w:val="left" w:pos="142"/>
        </w:tabs>
        <w:spacing w:before="120" w:after="240"/>
        <w:jc w:val="both"/>
        <w:rPr>
          <w:rFonts w:ascii="Arial" w:eastAsia="Arial" w:hAnsi="Arial" w:cs="Arial"/>
          <w:color w:val="000000"/>
          <w:sz w:val="24"/>
          <w:szCs w:val="24"/>
        </w:rPr>
      </w:pPr>
      <w:r>
        <w:rPr>
          <w:rFonts w:ascii="Arial" w:eastAsia="Arial" w:hAnsi="Arial" w:cs="Arial"/>
          <w:color w:val="000000"/>
          <w:sz w:val="24"/>
          <w:szCs w:val="24"/>
        </w:rPr>
        <w:t xml:space="preserve">on the basis set out above, award its Call-Off Contract to the successful Supplier in accordance with </w:t>
      </w:r>
      <w:r>
        <w:rPr>
          <w:rFonts w:ascii="Arial" w:eastAsia="Arial" w:hAnsi="Arial" w:cs="Arial"/>
          <w:color w:val="000000"/>
          <w:sz w:val="24"/>
          <w:szCs w:val="24"/>
          <w:highlight w:val="white"/>
        </w:rPr>
        <w:t>Paragraph 10.</w:t>
      </w:r>
      <w:r>
        <w:rPr>
          <w:rFonts w:ascii="Arial" w:eastAsia="Arial" w:hAnsi="Arial" w:cs="Arial"/>
          <w:color w:val="000000"/>
          <w:sz w:val="24"/>
          <w:szCs w:val="24"/>
        </w:rPr>
        <w:t xml:space="preserve"> The Call-Off Contract shall:</w:t>
      </w:r>
    </w:p>
    <w:p w:rsidR="00EF49EC" w:rsidRDefault="00EF49EC" w:rsidP="00EF49EC">
      <w:pPr>
        <w:keepNext/>
        <w:widowControl/>
        <w:numPr>
          <w:ilvl w:val="3"/>
          <w:numId w:val="18"/>
        </w:numPr>
        <w:tabs>
          <w:tab w:val="left" w:pos="142"/>
        </w:tabs>
        <w:spacing w:before="120" w:after="240"/>
        <w:jc w:val="both"/>
        <w:rPr>
          <w:rFonts w:ascii="Arial" w:eastAsia="Arial" w:hAnsi="Arial" w:cs="Arial"/>
          <w:color w:val="000000"/>
          <w:sz w:val="24"/>
          <w:szCs w:val="24"/>
        </w:rPr>
      </w:pPr>
      <w:bookmarkStart w:id="9" w:name="_heading=h.1ksv4uv" w:colFirst="0" w:colLast="0"/>
      <w:bookmarkEnd w:id="9"/>
      <w:r>
        <w:rPr>
          <w:rFonts w:ascii="Arial" w:eastAsia="Arial" w:hAnsi="Arial" w:cs="Arial"/>
          <w:color w:val="000000"/>
          <w:sz w:val="24"/>
          <w:szCs w:val="24"/>
        </w:rPr>
        <w:t>state the Deliverables;</w:t>
      </w:r>
    </w:p>
    <w:p w:rsidR="00EF49EC" w:rsidRDefault="00EF49EC" w:rsidP="00EF49EC">
      <w:pPr>
        <w:keepNext/>
        <w:widowControl/>
        <w:numPr>
          <w:ilvl w:val="3"/>
          <w:numId w:val="18"/>
        </w:numPr>
        <w:tabs>
          <w:tab w:val="left" w:pos="142"/>
        </w:tabs>
        <w:spacing w:before="120" w:after="240"/>
        <w:jc w:val="both"/>
        <w:rPr>
          <w:rFonts w:ascii="Arial" w:eastAsia="Arial" w:hAnsi="Arial" w:cs="Arial"/>
          <w:color w:val="000000"/>
          <w:sz w:val="24"/>
          <w:szCs w:val="24"/>
        </w:rPr>
      </w:pPr>
      <w:r>
        <w:rPr>
          <w:rFonts w:ascii="Arial" w:eastAsia="Arial" w:hAnsi="Arial" w:cs="Arial"/>
          <w:color w:val="000000"/>
          <w:sz w:val="24"/>
          <w:szCs w:val="24"/>
        </w:rPr>
        <w:t>state the tender submitted by the successful Supplier;</w:t>
      </w:r>
    </w:p>
    <w:p w:rsidR="00EF49EC" w:rsidRDefault="00EF49EC" w:rsidP="00EF49EC">
      <w:pPr>
        <w:keepNext/>
        <w:widowControl/>
        <w:numPr>
          <w:ilvl w:val="3"/>
          <w:numId w:val="18"/>
        </w:numPr>
        <w:tabs>
          <w:tab w:val="left" w:pos="142"/>
        </w:tabs>
        <w:spacing w:before="120" w:after="240"/>
        <w:jc w:val="both"/>
        <w:rPr>
          <w:rFonts w:ascii="Arial" w:eastAsia="Arial" w:hAnsi="Arial" w:cs="Arial"/>
          <w:color w:val="000000"/>
          <w:sz w:val="24"/>
          <w:szCs w:val="24"/>
        </w:rPr>
      </w:pPr>
      <w:r>
        <w:rPr>
          <w:rFonts w:ascii="Arial" w:eastAsia="Arial" w:hAnsi="Arial" w:cs="Arial"/>
          <w:color w:val="000000"/>
          <w:sz w:val="24"/>
          <w:szCs w:val="24"/>
        </w:rPr>
        <w:t>state the charges payable for the Deliverables in accordance with the tender submitted by the successful Supplier; and</w:t>
      </w:r>
    </w:p>
    <w:p w:rsidR="00EF49EC" w:rsidRDefault="00EF49EC" w:rsidP="00EF49EC">
      <w:pPr>
        <w:keepNext/>
        <w:widowControl/>
        <w:numPr>
          <w:ilvl w:val="3"/>
          <w:numId w:val="18"/>
        </w:numPr>
        <w:tabs>
          <w:tab w:val="left" w:pos="142"/>
        </w:tabs>
        <w:spacing w:before="120" w:after="240"/>
        <w:jc w:val="both"/>
        <w:rPr>
          <w:rFonts w:ascii="Arial" w:eastAsia="Arial" w:hAnsi="Arial" w:cs="Arial"/>
          <w:color w:val="000000"/>
          <w:sz w:val="24"/>
          <w:szCs w:val="24"/>
        </w:rPr>
      </w:pPr>
      <w:r>
        <w:rPr>
          <w:rFonts w:ascii="Arial" w:eastAsia="Arial" w:hAnsi="Arial" w:cs="Arial"/>
          <w:color w:val="000000"/>
          <w:sz w:val="24"/>
          <w:szCs w:val="24"/>
        </w:rPr>
        <w:t>incorporate the terms of the Order Form and Contract (as may be amended or refined by the Buyer in accordance with Paragraph 3.14.2. above) applicable to the Deliverables,</w:t>
      </w:r>
    </w:p>
    <w:p w:rsidR="00EF49EC" w:rsidRDefault="00EF49EC" w:rsidP="00EF49EC">
      <w:pPr>
        <w:keepNext/>
        <w:widowControl/>
        <w:numPr>
          <w:ilvl w:val="2"/>
          <w:numId w:val="18"/>
        </w:numPr>
        <w:tabs>
          <w:tab w:val="left" w:pos="142"/>
        </w:tabs>
        <w:spacing w:before="120" w:after="240"/>
        <w:jc w:val="both"/>
        <w:rPr>
          <w:rFonts w:ascii="Arial" w:eastAsia="Arial" w:hAnsi="Arial" w:cs="Arial"/>
          <w:color w:val="000000"/>
          <w:sz w:val="24"/>
          <w:szCs w:val="24"/>
        </w:rPr>
      </w:pPr>
      <w:r>
        <w:rPr>
          <w:rFonts w:ascii="Arial" w:eastAsia="Arial" w:hAnsi="Arial" w:cs="Arial"/>
          <w:color w:val="000000"/>
          <w:sz w:val="24"/>
          <w:szCs w:val="24"/>
        </w:rPr>
        <w:t>provide unsuccessful Suppliers with written feedback in relation to the reasons why their tenders were unsuccessful.</w:t>
      </w:r>
    </w:p>
    <w:p w:rsidR="00EF49EC" w:rsidRPr="00B92C30" w:rsidRDefault="00EF49EC" w:rsidP="00EF49EC">
      <w:pPr>
        <w:keepNext/>
        <w:widowControl/>
        <w:numPr>
          <w:ilvl w:val="0"/>
          <w:numId w:val="18"/>
        </w:numPr>
        <w:pBdr>
          <w:top w:val="nil"/>
          <w:left w:val="nil"/>
          <w:bottom w:val="nil"/>
          <w:right w:val="nil"/>
          <w:between w:val="nil"/>
        </w:pBdr>
        <w:tabs>
          <w:tab w:val="left" w:pos="142"/>
        </w:tabs>
        <w:spacing w:before="120" w:after="240"/>
        <w:jc w:val="both"/>
      </w:pPr>
      <w:r w:rsidRPr="00B92C30">
        <w:rPr>
          <w:rFonts w:ascii="Arial" w:hAnsi="Arial"/>
          <w:b/>
          <w:color w:val="000000"/>
          <w:sz w:val="24"/>
        </w:rPr>
        <w:t>No requirement to award</w:t>
      </w:r>
    </w:p>
    <w:p w:rsidR="00EF49EC" w:rsidRPr="00B92C30" w:rsidRDefault="00EF49EC" w:rsidP="00EF49EC">
      <w:pPr>
        <w:widowControl/>
        <w:numPr>
          <w:ilvl w:val="1"/>
          <w:numId w:val="16"/>
        </w:numPr>
        <w:pBdr>
          <w:top w:val="nil"/>
          <w:left w:val="nil"/>
          <w:bottom w:val="nil"/>
          <w:right w:val="nil"/>
          <w:between w:val="nil"/>
        </w:pBdr>
        <w:tabs>
          <w:tab w:val="left" w:pos="3054"/>
        </w:tabs>
        <w:spacing w:before="120" w:after="120"/>
        <w:jc w:val="both"/>
      </w:pPr>
      <w:r>
        <w:rPr>
          <w:rFonts w:ascii="Arial" w:eastAsia="Arial" w:hAnsi="Arial" w:cs="Arial"/>
          <w:color w:val="000000"/>
          <w:sz w:val="24"/>
          <w:szCs w:val="24"/>
        </w:rPr>
        <w:t>Notwithstanding the fact that the Buyer has followed a procedure as set out above in Paragraph 2, 3, 4 or 6 (as applicable), the Supplier acknowledges and agrees that the Buyer shall be entitled at all times to decline to make an award for its Deliverables and that nothing in this Contract shall oblige the Buyer to award any Call-Off Contract.</w:t>
      </w:r>
    </w:p>
    <w:p w:rsidR="00EF49EC" w:rsidRPr="00B92C30" w:rsidRDefault="00EF49EC" w:rsidP="00EF49EC">
      <w:pPr>
        <w:keepNext/>
        <w:widowControl/>
        <w:numPr>
          <w:ilvl w:val="0"/>
          <w:numId w:val="16"/>
        </w:numPr>
        <w:pBdr>
          <w:top w:val="nil"/>
          <w:left w:val="nil"/>
          <w:bottom w:val="nil"/>
          <w:right w:val="nil"/>
          <w:between w:val="nil"/>
        </w:pBdr>
        <w:tabs>
          <w:tab w:val="left" w:pos="142"/>
        </w:tabs>
        <w:spacing w:before="120" w:after="240"/>
        <w:jc w:val="both"/>
        <w:rPr>
          <w:rFonts w:ascii="Arial" w:hAnsi="Arial"/>
        </w:rPr>
      </w:pPr>
      <w:r w:rsidRPr="00B92C30">
        <w:rPr>
          <w:rFonts w:ascii="Arial" w:hAnsi="Arial"/>
          <w:b/>
          <w:color w:val="000000"/>
          <w:sz w:val="24"/>
        </w:rPr>
        <w:lastRenderedPageBreak/>
        <w:t>Who is responsible for the award</w:t>
      </w:r>
    </w:p>
    <w:p w:rsidR="00EF49EC" w:rsidRPr="00B92C30" w:rsidRDefault="00EF49EC" w:rsidP="00EF49EC">
      <w:pPr>
        <w:widowControl/>
        <w:numPr>
          <w:ilvl w:val="1"/>
          <w:numId w:val="16"/>
        </w:numPr>
        <w:pBdr>
          <w:top w:val="nil"/>
          <w:left w:val="nil"/>
          <w:bottom w:val="nil"/>
          <w:right w:val="nil"/>
          <w:between w:val="nil"/>
        </w:pBdr>
        <w:tabs>
          <w:tab w:val="left" w:pos="3054"/>
        </w:tabs>
        <w:spacing w:before="120" w:after="120"/>
        <w:jc w:val="both"/>
      </w:pPr>
      <w:r>
        <w:rPr>
          <w:rFonts w:ascii="Arial" w:eastAsia="Arial" w:hAnsi="Arial" w:cs="Arial"/>
          <w:color w:val="000000"/>
          <w:sz w:val="24"/>
          <w:szCs w:val="24"/>
        </w:rPr>
        <w:t>The Supplier acknowledges that the Buyer is independently responsible for the conduct of its award of Call-Off Contracts under this Contract and that CCS is not responsible or accountable for and shall have no liability whatsoever, except where it is the Buyer, in relation to:</w:t>
      </w:r>
    </w:p>
    <w:p w:rsidR="00EF49EC" w:rsidRPr="00B92C30" w:rsidRDefault="00EF49EC" w:rsidP="00EF49EC">
      <w:pPr>
        <w:widowControl/>
        <w:numPr>
          <w:ilvl w:val="2"/>
          <w:numId w:val="16"/>
        </w:numPr>
        <w:pBdr>
          <w:top w:val="nil"/>
          <w:left w:val="nil"/>
          <w:bottom w:val="nil"/>
          <w:right w:val="nil"/>
          <w:between w:val="nil"/>
        </w:pBdr>
        <w:tabs>
          <w:tab w:val="left" w:pos="3641"/>
        </w:tabs>
        <w:spacing w:before="120" w:after="120"/>
        <w:jc w:val="both"/>
      </w:pPr>
      <w:r>
        <w:rPr>
          <w:rFonts w:ascii="Arial" w:eastAsia="Arial" w:hAnsi="Arial" w:cs="Arial"/>
          <w:color w:val="000000"/>
          <w:sz w:val="24"/>
          <w:szCs w:val="24"/>
        </w:rPr>
        <w:t>the conduct of Buyer in relation to this Contract; or</w:t>
      </w:r>
    </w:p>
    <w:p w:rsidR="00EF49EC" w:rsidRPr="00B92C30" w:rsidRDefault="00EF49EC" w:rsidP="00EF49EC">
      <w:pPr>
        <w:widowControl/>
        <w:numPr>
          <w:ilvl w:val="2"/>
          <w:numId w:val="16"/>
        </w:numPr>
        <w:pBdr>
          <w:top w:val="nil"/>
          <w:left w:val="nil"/>
          <w:bottom w:val="nil"/>
          <w:right w:val="nil"/>
          <w:between w:val="nil"/>
        </w:pBdr>
        <w:tabs>
          <w:tab w:val="left" w:pos="3641"/>
        </w:tabs>
        <w:spacing w:before="120" w:after="120"/>
        <w:jc w:val="both"/>
      </w:pPr>
      <w:r>
        <w:rPr>
          <w:rFonts w:ascii="Arial" w:eastAsia="Arial" w:hAnsi="Arial" w:cs="Arial"/>
          <w:color w:val="000000"/>
          <w:sz w:val="24"/>
          <w:szCs w:val="24"/>
        </w:rPr>
        <w:t>the performance or non-performance of any Call-Off Contracts between the Supplier and Buyer entered into pursuant to this Contract.</w:t>
      </w:r>
    </w:p>
    <w:p w:rsidR="00EF49EC" w:rsidRPr="00B92C30" w:rsidRDefault="00EF49EC" w:rsidP="00EF49EC">
      <w:pPr>
        <w:keepNext/>
        <w:widowControl/>
        <w:numPr>
          <w:ilvl w:val="0"/>
          <w:numId w:val="16"/>
        </w:numPr>
        <w:pBdr>
          <w:top w:val="nil"/>
          <w:left w:val="nil"/>
          <w:bottom w:val="nil"/>
          <w:right w:val="nil"/>
          <w:between w:val="nil"/>
        </w:pBdr>
        <w:tabs>
          <w:tab w:val="left" w:pos="142"/>
        </w:tabs>
        <w:spacing w:before="120" w:after="240"/>
        <w:jc w:val="both"/>
      </w:pPr>
      <w:r w:rsidRPr="00B92C30">
        <w:rPr>
          <w:rFonts w:ascii="Arial" w:hAnsi="Arial"/>
          <w:b/>
          <w:color w:val="000000"/>
          <w:sz w:val="24"/>
        </w:rPr>
        <w:t>Awarding and creating a Call-Off Contract</w:t>
      </w:r>
    </w:p>
    <w:p w:rsidR="00EF49EC" w:rsidRPr="00B92C30" w:rsidRDefault="00EF49EC" w:rsidP="00EF49EC">
      <w:pPr>
        <w:widowControl/>
        <w:numPr>
          <w:ilvl w:val="1"/>
          <w:numId w:val="16"/>
        </w:numPr>
        <w:pBdr>
          <w:top w:val="nil"/>
          <w:left w:val="nil"/>
          <w:bottom w:val="nil"/>
          <w:right w:val="nil"/>
          <w:between w:val="nil"/>
        </w:pBdr>
        <w:tabs>
          <w:tab w:val="left" w:pos="3054"/>
        </w:tabs>
        <w:spacing w:before="120" w:after="120"/>
        <w:jc w:val="both"/>
      </w:pPr>
      <w:bookmarkStart w:id="10" w:name="_heading=h.3dy6vkm" w:colFirst="0" w:colLast="0"/>
      <w:bookmarkEnd w:id="10"/>
      <w:r>
        <w:rPr>
          <w:rFonts w:ascii="Arial" w:eastAsia="Arial" w:hAnsi="Arial" w:cs="Arial"/>
          <w:color w:val="000000"/>
          <w:sz w:val="24"/>
          <w:szCs w:val="24"/>
        </w:rPr>
        <w:t>Subject to Paragraphs 1 to 7 above and 9, a Buyer may award a Call-Off Contract with the Supplier by sending (including electronically) a signed order form substantially in the form (as may be amended or refined by the Buyer in accordance with Paragraph 3.14.2 above) of the Order Form Template set out in Framework Schedule 6 (Order Form Template and Call-Off Schedules).</w:t>
      </w:r>
    </w:p>
    <w:p w:rsidR="00EF49EC" w:rsidRPr="00B92C30" w:rsidRDefault="00EF49EC" w:rsidP="00EF49EC">
      <w:pPr>
        <w:widowControl/>
        <w:numPr>
          <w:ilvl w:val="1"/>
          <w:numId w:val="16"/>
        </w:numPr>
        <w:pBdr>
          <w:top w:val="nil"/>
          <w:left w:val="nil"/>
          <w:bottom w:val="nil"/>
          <w:right w:val="nil"/>
          <w:between w:val="nil"/>
        </w:pBdr>
        <w:tabs>
          <w:tab w:val="left" w:pos="3054"/>
        </w:tabs>
        <w:spacing w:before="120" w:after="120"/>
        <w:jc w:val="both"/>
      </w:pPr>
      <w:r>
        <w:rPr>
          <w:rFonts w:ascii="Arial" w:eastAsia="Arial" w:hAnsi="Arial" w:cs="Arial"/>
          <w:color w:val="000000"/>
          <w:sz w:val="24"/>
          <w:szCs w:val="24"/>
        </w:rPr>
        <w:t>The Parties agree that any document or communication (including any document or communication in the apparent form of a Call-Off Contract) which is not as described in this Paragraph 10 shall not constitute a Call-Off Contract under this Contract.</w:t>
      </w:r>
    </w:p>
    <w:p w:rsidR="00EF49EC" w:rsidRPr="00B92C30" w:rsidRDefault="00EF49EC" w:rsidP="00EF49EC">
      <w:pPr>
        <w:widowControl/>
        <w:numPr>
          <w:ilvl w:val="1"/>
          <w:numId w:val="16"/>
        </w:numPr>
        <w:pBdr>
          <w:top w:val="nil"/>
          <w:left w:val="nil"/>
          <w:bottom w:val="nil"/>
          <w:right w:val="nil"/>
          <w:between w:val="nil"/>
        </w:pBdr>
        <w:tabs>
          <w:tab w:val="left" w:pos="3054"/>
        </w:tabs>
        <w:spacing w:before="120" w:after="120"/>
        <w:jc w:val="both"/>
      </w:pPr>
      <w:bookmarkStart w:id="11" w:name="_heading=h.1t3h5sf" w:colFirst="0" w:colLast="0"/>
      <w:bookmarkEnd w:id="11"/>
      <w:r>
        <w:rPr>
          <w:rFonts w:ascii="Arial" w:eastAsia="Arial" w:hAnsi="Arial" w:cs="Arial"/>
          <w:color w:val="000000"/>
          <w:sz w:val="24"/>
          <w:szCs w:val="24"/>
        </w:rPr>
        <w:t>On receipt of an order form as described in Paragraph 10.1 from a Buyer the Supplier shall accept the Call-Off Contract by promptly signing and returning (including by electronic means) a copy of the order form to the Buyer concerned.</w:t>
      </w:r>
    </w:p>
    <w:p w:rsidR="00EF49EC" w:rsidRPr="00B92C30" w:rsidRDefault="00EF49EC" w:rsidP="00EF49EC">
      <w:pPr>
        <w:widowControl/>
        <w:numPr>
          <w:ilvl w:val="1"/>
          <w:numId w:val="16"/>
        </w:numPr>
        <w:pBdr>
          <w:top w:val="nil"/>
          <w:left w:val="nil"/>
          <w:bottom w:val="nil"/>
          <w:right w:val="nil"/>
          <w:between w:val="nil"/>
        </w:pBdr>
        <w:tabs>
          <w:tab w:val="left" w:pos="3054"/>
        </w:tabs>
        <w:spacing w:before="120" w:after="120"/>
        <w:jc w:val="both"/>
      </w:pPr>
      <w:r>
        <w:rPr>
          <w:rFonts w:ascii="Arial" w:eastAsia="Arial" w:hAnsi="Arial" w:cs="Arial"/>
          <w:color w:val="000000"/>
          <w:sz w:val="24"/>
          <w:szCs w:val="24"/>
        </w:rPr>
        <w:t>On receipt of the countersigned Order Form from the Supplier, the Buyer shall send (including by electronic means) a written notice of receipt to the Supplier within two (2) Working Days and the Call Off Contract shall be formed with effect from the Call Off Start Date stated in the Order Form.</w:t>
      </w:r>
    </w:p>
    <w:p w:rsidR="00EF49EC" w:rsidRPr="00B92C30" w:rsidRDefault="00EF49EC" w:rsidP="00EF49EC">
      <w:pPr>
        <w:keepNext/>
        <w:widowControl/>
        <w:numPr>
          <w:ilvl w:val="0"/>
          <w:numId w:val="16"/>
        </w:numPr>
        <w:pBdr>
          <w:top w:val="nil"/>
          <w:left w:val="nil"/>
          <w:bottom w:val="nil"/>
          <w:right w:val="nil"/>
          <w:between w:val="nil"/>
        </w:pBdr>
        <w:tabs>
          <w:tab w:val="left" w:pos="142"/>
        </w:tabs>
        <w:spacing w:before="120" w:after="240"/>
        <w:jc w:val="both"/>
      </w:pPr>
      <w:r w:rsidRPr="00B92C30">
        <w:rPr>
          <w:rFonts w:ascii="Arial" w:hAnsi="Arial"/>
          <w:b/>
          <w:color w:val="000000"/>
          <w:sz w:val="24"/>
        </w:rPr>
        <w:t>How e-auctions work</w:t>
      </w:r>
      <w:r>
        <w:rPr>
          <w:rFonts w:ascii="Arial Bold" w:eastAsia="Arial Bold" w:hAnsi="Arial Bold" w:cs="Arial Bold"/>
          <w:b/>
          <w:color w:val="000000"/>
          <w:sz w:val="24"/>
          <w:szCs w:val="24"/>
        </w:rPr>
        <w:t xml:space="preserve"> (Lot 3 only)</w:t>
      </w:r>
    </w:p>
    <w:p w:rsidR="00EF49EC" w:rsidRPr="00B92C30" w:rsidRDefault="00EF49EC" w:rsidP="00EF49EC">
      <w:pPr>
        <w:widowControl/>
        <w:numPr>
          <w:ilvl w:val="1"/>
          <w:numId w:val="16"/>
        </w:numPr>
        <w:pBdr>
          <w:top w:val="nil"/>
          <w:left w:val="nil"/>
          <w:bottom w:val="nil"/>
          <w:right w:val="nil"/>
          <w:between w:val="nil"/>
        </w:pBdr>
        <w:tabs>
          <w:tab w:val="left" w:pos="3054"/>
        </w:tabs>
        <w:spacing w:before="120" w:after="120"/>
        <w:jc w:val="both"/>
      </w:pPr>
      <w:r>
        <w:rPr>
          <w:rFonts w:ascii="Arial" w:eastAsia="Arial" w:hAnsi="Arial" w:cs="Arial"/>
          <w:color w:val="000000"/>
          <w:sz w:val="24"/>
          <w:szCs w:val="24"/>
        </w:rPr>
        <w:t>The Buyer shall be entitled to include a reverse auction in the Further Competition Procedure in accordance with the rules laid down by the Buyer and the Regulations.</w:t>
      </w:r>
    </w:p>
    <w:p w:rsidR="00EF49EC" w:rsidRPr="00B92C30" w:rsidRDefault="00EF49EC" w:rsidP="00EF49EC">
      <w:pPr>
        <w:widowControl/>
        <w:numPr>
          <w:ilvl w:val="1"/>
          <w:numId w:val="16"/>
        </w:numPr>
        <w:pBdr>
          <w:top w:val="nil"/>
          <w:left w:val="nil"/>
          <w:bottom w:val="nil"/>
          <w:right w:val="nil"/>
          <w:between w:val="nil"/>
        </w:pBdr>
        <w:tabs>
          <w:tab w:val="left" w:pos="3054"/>
        </w:tabs>
        <w:spacing w:before="120" w:after="120"/>
        <w:jc w:val="both"/>
      </w:pPr>
      <w:bookmarkStart w:id="12" w:name="_heading=h.4d34og8" w:colFirst="0" w:colLast="0"/>
      <w:bookmarkEnd w:id="12"/>
      <w:r>
        <w:rPr>
          <w:rFonts w:ascii="Arial" w:eastAsia="Arial" w:hAnsi="Arial" w:cs="Arial"/>
          <w:color w:val="000000"/>
          <w:sz w:val="24"/>
          <w:szCs w:val="24"/>
        </w:rPr>
        <w:t>Where the Buyer wishes to undertake an electronic reverse auction, where Suppliers compete in real time by bidding as the auction unfolds (</w:t>
      </w:r>
      <w:r>
        <w:rPr>
          <w:rFonts w:ascii="Arial" w:eastAsia="Arial" w:hAnsi="Arial" w:cs="Arial"/>
          <w:b/>
          <w:color w:val="000000"/>
          <w:sz w:val="24"/>
          <w:szCs w:val="24"/>
        </w:rPr>
        <w:t>"Electronic Reverse Auction"</w:t>
      </w:r>
      <w:r>
        <w:rPr>
          <w:rFonts w:ascii="Arial" w:eastAsia="Arial" w:hAnsi="Arial" w:cs="Arial"/>
          <w:color w:val="000000"/>
          <w:sz w:val="24"/>
          <w:szCs w:val="24"/>
        </w:rPr>
        <w:t>) then before undertaking it, the Buyer will make an initial full evaluation of all tenders received in response to its Statement of Requirements. The Buyer will then invite to the Electronic Reverse Auction only those tenders that are admissible in accordance with the Regulations. The invitation shall be accompanied by the outcome of the full initial evaluation of the relevant tenders.</w:t>
      </w:r>
    </w:p>
    <w:p w:rsidR="00EF49EC" w:rsidRPr="00B92C30" w:rsidRDefault="00EF49EC" w:rsidP="00EF49EC">
      <w:pPr>
        <w:keepNext/>
        <w:widowControl/>
        <w:numPr>
          <w:ilvl w:val="1"/>
          <w:numId w:val="16"/>
        </w:numPr>
        <w:pBdr>
          <w:top w:val="nil"/>
          <w:left w:val="nil"/>
          <w:bottom w:val="nil"/>
          <w:right w:val="nil"/>
          <w:between w:val="nil"/>
        </w:pBdr>
        <w:tabs>
          <w:tab w:val="left" w:pos="3054"/>
        </w:tabs>
        <w:spacing w:before="120" w:after="120"/>
        <w:jc w:val="both"/>
      </w:pPr>
      <w:r>
        <w:rPr>
          <w:rFonts w:ascii="Arial" w:eastAsia="Arial" w:hAnsi="Arial" w:cs="Arial"/>
          <w:color w:val="000000"/>
          <w:sz w:val="24"/>
          <w:szCs w:val="24"/>
        </w:rPr>
        <w:lastRenderedPageBreak/>
        <w:t>The Buyer will inform the Suppliers of the specification for the Electronic Reverse Auction which shall include:</w:t>
      </w:r>
    </w:p>
    <w:p w:rsidR="00EF49EC" w:rsidRPr="00B92C30" w:rsidRDefault="00EF49EC" w:rsidP="00EF49EC">
      <w:pPr>
        <w:widowControl/>
        <w:numPr>
          <w:ilvl w:val="3"/>
          <w:numId w:val="16"/>
        </w:numPr>
        <w:pBdr>
          <w:top w:val="nil"/>
          <w:left w:val="nil"/>
          <w:bottom w:val="nil"/>
          <w:right w:val="nil"/>
          <w:between w:val="nil"/>
        </w:pBdr>
        <w:tabs>
          <w:tab w:val="left" w:pos="3641"/>
        </w:tabs>
        <w:spacing w:before="120" w:after="120"/>
        <w:jc w:val="both"/>
      </w:pPr>
      <w:r>
        <w:rPr>
          <w:rFonts w:ascii="Arial" w:eastAsia="Arial" w:hAnsi="Arial" w:cs="Arial"/>
          <w:color w:val="000000"/>
          <w:sz w:val="24"/>
          <w:szCs w:val="24"/>
        </w:rPr>
        <w:t>the information to be provided at auction, which must be expressed in figures or percentages of the specified quantifiable features;</w:t>
      </w:r>
    </w:p>
    <w:p w:rsidR="00EF49EC" w:rsidRPr="00B92C30" w:rsidRDefault="00EF49EC" w:rsidP="00EF49EC">
      <w:pPr>
        <w:widowControl/>
        <w:numPr>
          <w:ilvl w:val="3"/>
          <w:numId w:val="16"/>
        </w:numPr>
        <w:pBdr>
          <w:top w:val="nil"/>
          <w:left w:val="nil"/>
          <w:bottom w:val="nil"/>
          <w:right w:val="nil"/>
          <w:between w:val="nil"/>
        </w:pBdr>
        <w:tabs>
          <w:tab w:val="left" w:pos="3641"/>
        </w:tabs>
        <w:spacing w:before="120" w:after="120"/>
        <w:jc w:val="both"/>
      </w:pPr>
      <w:r>
        <w:rPr>
          <w:rFonts w:ascii="Arial" w:eastAsia="Arial" w:hAnsi="Arial" w:cs="Arial"/>
          <w:color w:val="000000"/>
          <w:sz w:val="24"/>
          <w:szCs w:val="24"/>
        </w:rPr>
        <w:t xml:space="preserve">the mathematical formula to be used to determine automatic ranking of bids on the basis of new prices and/or new values submitted;  </w:t>
      </w:r>
    </w:p>
    <w:p w:rsidR="00EF49EC" w:rsidRPr="00B92C30" w:rsidRDefault="00EF49EC" w:rsidP="00EF49EC">
      <w:pPr>
        <w:widowControl/>
        <w:numPr>
          <w:ilvl w:val="3"/>
          <w:numId w:val="16"/>
        </w:numPr>
        <w:pBdr>
          <w:top w:val="nil"/>
          <w:left w:val="nil"/>
          <w:bottom w:val="nil"/>
          <w:right w:val="nil"/>
          <w:between w:val="nil"/>
        </w:pBdr>
        <w:tabs>
          <w:tab w:val="left" w:pos="3641"/>
        </w:tabs>
        <w:spacing w:before="120" w:after="120"/>
        <w:jc w:val="both"/>
      </w:pPr>
      <w:r>
        <w:rPr>
          <w:rFonts w:ascii="Arial" w:eastAsia="Arial" w:hAnsi="Arial" w:cs="Arial"/>
          <w:color w:val="000000"/>
          <w:sz w:val="24"/>
          <w:szCs w:val="24"/>
        </w:rPr>
        <w:t>any limits on the values which may be submitted;</w:t>
      </w:r>
    </w:p>
    <w:p w:rsidR="00EF49EC" w:rsidRPr="00B92C30" w:rsidRDefault="00EF49EC" w:rsidP="00EF49EC">
      <w:pPr>
        <w:widowControl/>
        <w:numPr>
          <w:ilvl w:val="3"/>
          <w:numId w:val="16"/>
        </w:numPr>
        <w:pBdr>
          <w:top w:val="nil"/>
          <w:left w:val="nil"/>
          <w:bottom w:val="nil"/>
          <w:right w:val="nil"/>
          <w:between w:val="nil"/>
        </w:pBdr>
        <w:tabs>
          <w:tab w:val="left" w:pos="3641"/>
        </w:tabs>
        <w:spacing w:before="120" w:after="120"/>
        <w:jc w:val="both"/>
      </w:pPr>
      <w:r>
        <w:rPr>
          <w:rFonts w:ascii="Arial" w:eastAsia="Arial" w:hAnsi="Arial" w:cs="Arial"/>
          <w:color w:val="000000"/>
          <w:sz w:val="24"/>
          <w:szCs w:val="24"/>
        </w:rPr>
        <w:t>a description of any information which will be made available to Suppliers in the course of the Electronic Reverse Auction, and when it will be made available to them;</w:t>
      </w:r>
    </w:p>
    <w:p w:rsidR="00EF49EC" w:rsidRPr="00B92C30" w:rsidRDefault="00EF49EC" w:rsidP="00EF49EC">
      <w:pPr>
        <w:widowControl/>
        <w:numPr>
          <w:ilvl w:val="3"/>
          <w:numId w:val="16"/>
        </w:numPr>
        <w:pBdr>
          <w:top w:val="nil"/>
          <w:left w:val="nil"/>
          <w:bottom w:val="nil"/>
          <w:right w:val="nil"/>
          <w:between w:val="nil"/>
        </w:pBdr>
        <w:tabs>
          <w:tab w:val="left" w:pos="3641"/>
        </w:tabs>
        <w:spacing w:before="120" w:after="120"/>
        <w:jc w:val="both"/>
      </w:pPr>
      <w:bookmarkStart w:id="13" w:name="_heading=h.2s8eyo1" w:colFirst="0" w:colLast="0"/>
      <w:bookmarkEnd w:id="13"/>
      <w:r>
        <w:rPr>
          <w:rFonts w:ascii="Arial" w:eastAsia="Arial" w:hAnsi="Arial" w:cs="Arial"/>
          <w:color w:val="000000"/>
          <w:sz w:val="24"/>
          <w:szCs w:val="24"/>
        </w:rPr>
        <w:t>the conditions under which Suppliers will be able to bid and, in particular, the minimum differences which will, where appropriate, be required when bidding;</w:t>
      </w:r>
    </w:p>
    <w:p w:rsidR="00EF49EC" w:rsidRPr="00B92C30" w:rsidRDefault="00EF49EC" w:rsidP="00EF49EC">
      <w:pPr>
        <w:widowControl/>
        <w:numPr>
          <w:ilvl w:val="3"/>
          <w:numId w:val="16"/>
        </w:numPr>
        <w:pBdr>
          <w:top w:val="nil"/>
          <w:left w:val="nil"/>
          <w:bottom w:val="nil"/>
          <w:right w:val="nil"/>
          <w:between w:val="nil"/>
        </w:pBdr>
        <w:tabs>
          <w:tab w:val="left" w:pos="3641"/>
        </w:tabs>
        <w:spacing w:before="120" w:after="120"/>
        <w:jc w:val="both"/>
      </w:pPr>
      <w:r>
        <w:rPr>
          <w:rFonts w:ascii="Arial" w:eastAsia="Arial" w:hAnsi="Arial" w:cs="Arial"/>
          <w:color w:val="000000"/>
          <w:sz w:val="24"/>
          <w:szCs w:val="24"/>
        </w:rPr>
        <w:t>relevant information concerning the electronic equipment used and the arrangements and technical specification for connection;</w:t>
      </w:r>
    </w:p>
    <w:p w:rsidR="00EF49EC" w:rsidRPr="00B92C30" w:rsidRDefault="00EF49EC" w:rsidP="00EF49EC">
      <w:pPr>
        <w:widowControl/>
        <w:numPr>
          <w:ilvl w:val="3"/>
          <w:numId w:val="16"/>
        </w:numPr>
        <w:pBdr>
          <w:top w:val="nil"/>
          <w:left w:val="nil"/>
          <w:bottom w:val="nil"/>
          <w:right w:val="nil"/>
          <w:between w:val="nil"/>
        </w:pBdr>
        <w:tabs>
          <w:tab w:val="left" w:pos="3641"/>
        </w:tabs>
        <w:spacing w:before="120" w:after="120"/>
        <w:jc w:val="both"/>
      </w:pPr>
      <w:r>
        <w:rPr>
          <w:rFonts w:ascii="Arial" w:eastAsia="Arial" w:hAnsi="Arial" w:cs="Arial"/>
          <w:color w:val="000000"/>
          <w:sz w:val="24"/>
          <w:szCs w:val="24"/>
        </w:rPr>
        <w:t>subject to Paragraph 11.4, the date and time of the start of the Electronic Reverse Auction; and</w:t>
      </w:r>
    </w:p>
    <w:p w:rsidR="00EF49EC" w:rsidRPr="00B92C30" w:rsidRDefault="00EF49EC" w:rsidP="00EF49EC">
      <w:pPr>
        <w:widowControl/>
        <w:numPr>
          <w:ilvl w:val="3"/>
          <w:numId w:val="16"/>
        </w:numPr>
        <w:pBdr>
          <w:top w:val="nil"/>
          <w:left w:val="nil"/>
          <w:bottom w:val="nil"/>
          <w:right w:val="nil"/>
          <w:between w:val="nil"/>
        </w:pBdr>
        <w:tabs>
          <w:tab w:val="left" w:pos="3641"/>
        </w:tabs>
        <w:spacing w:before="120" w:after="120"/>
        <w:jc w:val="both"/>
      </w:pPr>
      <w:r>
        <w:rPr>
          <w:rFonts w:ascii="Arial" w:eastAsia="Arial" w:hAnsi="Arial" w:cs="Arial"/>
          <w:color w:val="000000"/>
          <w:sz w:val="24"/>
          <w:szCs w:val="24"/>
        </w:rPr>
        <w:t>details of when and how the Electronic Reverse Auction will close.</w:t>
      </w:r>
    </w:p>
    <w:p w:rsidR="00EF49EC" w:rsidRPr="00B92C30" w:rsidRDefault="00EF49EC" w:rsidP="00EF49EC">
      <w:pPr>
        <w:widowControl/>
        <w:numPr>
          <w:ilvl w:val="1"/>
          <w:numId w:val="16"/>
        </w:numPr>
        <w:pBdr>
          <w:top w:val="nil"/>
          <w:left w:val="nil"/>
          <w:bottom w:val="nil"/>
          <w:right w:val="nil"/>
          <w:between w:val="nil"/>
        </w:pBdr>
        <w:tabs>
          <w:tab w:val="left" w:pos="3054"/>
        </w:tabs>
        <w:spacing w:before="120" w:after="120"/>
        <w:jc w:val="both"/>
      </w:pPr>
      <w:bookmarkStart w:id="14" w:name="_heading=h.17dp8vu" w:colFirst="0" w:colLast="0"/>
      <w:bookmarkEnd w:id="14"/>
      <w:r>
        <w:rPr>
          <w:rFonts w:ascii="Arial" w:eastAsia="Arial" w:hAnsi="Arial" w:cs="Arial"/>
          <w:color w:val="000000"/>
          <w:sz w:val="24"/>
          <w:szCs w:val="24"/>
        </w:rPr>
        <w:t>The Electronic Reverse Auction may not start sooner than two (2) Working Days after the date on which the specification for the Electronic Reverse Auction has been issued.</w:t>
      </w:r>
    </w:p>
    <w:p w:rsidR="00EF49EC" w:rsidRPr="00B92C30" w:rsidRDefault="00EF49EC" w:rsidP="00EF49EC">
      <w:pPr>
        <w:widowControl/>
        <w:numPr>
          <w:ilvl w:val="1"/>
          <w:numId w:val="16"/>
        </w:numPr>
        <w:pBdr>
          <w:top w:val="nil"/>
          <w:left w:val="nil"/>
          <w:bottom w:val="nil"/>
          <w:right w:val="nil"/>
          <w:between w:val="nil"/>
        </w:pBdr>
        <w:tabs>
          <w:tab w:val="left" w:pos="3054"/>
        </w:tabs>
        <w:spacing w:before="120" w:after="120"/>
        <w:jc w:val="both"/>
      </w:pPr>
      <w:r>
        <w:rPr>
          <w:rFonts w:ascii="Arial" w:eastAsia="Arial" w:hAnsi="Arial" w:cs="Arial"/>
          <w:color w:val="000000"/>
          <w:sz w:val="24"/>
          <w:szCs w:val="24"/>
        </w:rPr>
        <w:t>Throughout each phase of the Electronic Reverse Auction the Buyer will communicate to all Suppliers sufficient information to enable them to ascertain their relative ranking.</w:t>
      </w:r>
    </w:p>
    <w:p w:rsidR="00EF49EC" w:rsidRPr="00B92C30" w:rsidRDefault="00EF49EC" w:rsidP="00EF49EC">
      <w:pPr>
        <w:keepNext/>
        <w:widowControl/>
        <w:numPr>
          <w:ilvl w:val="1"/>
          <w:numId w:val="16"/>
        </w:numPr>
        <w:pBdr>
          <w:top w:val="nil"/>
          <w:left w:val="nil"/>
          <w:bottom w:val="nil"/>
          <w:right w:val="nil"/>
          <w:between w:val="nil"/>
        </w:pBdr>
        <w:tabs>
          <w:tab w:val="left" w:pos="3054"/>
        </w:tabs>
        <w:spacing w:before="120" w:after="120"/>
        <w:jc w:val="both"/>
      </w:pPr>
      <w:r>
        <w:rPr>
          <w:rFonts w:ascii="Arial" w:eastAsia="Arial" w:hAnsi="Arial" w:cs="Arial"/>
          <w:color w:val="000000"/>
          <w:sz w:val="24"/>
          <w:szCs w:val="24"/>
        </w:rPr>
        <w:t>The Supplier acknowledges and agrees that:</w:t>
      </w:r>
    </w:p>
    <w:p w:rsidR="00EF49EC" w:rsidRPr="00B92C30" w:rsidRDefault="00EF49EC" w:rsidP="00EF49EC">
      <w:pPr>
        <w:widowControl/>
        <w:numPr>
          <w:ilvl w:val="3"/>
          <w:numId w:val="16"/>
        </w:numPr>
        <w:pBdr>
          <w:top w:val="nil"/>
          <w:left w:val="nil"/>
          <w:bottom w:val="nil"/>
          <w:right w:val="nil"/>
          <w:between w:val="nil"/>
        </w:pBdr>
        <w:tabs>
          <w:tab w:val="left" w:pos="3641"/>
        </w:tabs>
        <w:spacing w:before="120" w:after="120"/>
        <w:jc w:val="both"/>
      </w:pPr>
      <w:r>
        <w:rPr>
          <w:rFonts w:ascii="Arial" w:eastAsia="Arial" w:hAnsi="Arial" w:cs="Arial"/>
          <w:color w:val="000000"/>
          <w:sz w:val="24"/>
          <w:szCs w:val="24"/>
        </w:rPr>
        <w:t>the Buyer and its officers, servants, agents, group companies, assignees and customers (including CCS) do not guarantee that its access to the Electronic Reverse Auction will be uninterrupted or error-free;</w:t>
      </w:r>
    </w:p>
    <w:p w:rsidR="00EF49EC" w:rsidRPr="00B92C30" w:rsidRDefault="00EF49EC" w:rsidP="00EF49EC">
      <w:pPr>
        <w:widowControl/>
        <w:numPr>
          <w:ilvl w:val="3"/>
          <w:numId w:val="16"/>
        </w:numPr>
        <w:pBdr>
          <w:top w:val="nil"/>
          <w:left w:val="nil"/>
          <w:bottom w:val="nil"/>
          <w:right w:val="nil"/>
          <w:between w:val="nil"/>
        </w:pBdr>
        <w:tabs>
          <w:tab w:val="left" w:pos="3641"/>
        </w:tabs>
        <w:spacing w:before="120" w:after="120"/>
        <w:jc w:val="both"/>
      </w:pPr>
      <w:r>
        <w:rPr>
          <w:rFonts w:ascii="Arial" w:eastAsia="Arial" w:hAnsi="Arial" w:cs="Arial"/>
          <w:color w:val="000000"/>
          <w:sz w:val="24"/>
          <w:szCs w:val="24"/>
        </w:rPr>
        <w:t>its access to the Electronic Reverse Auction may occasionally be restricted to allow for repairs or maintenance; and</w:t>
      </w:r>
    </w:p>
    <w:p w:rsidR="00EF49EC" w:rsidRPr="00B92C30" w:rsidRDefault="00EF49EC" w:rsidP="00EF49EC">
      <w:pPr>
        <w:widowControl/>
        <w:numPr>
          <w:ilvl w:val="3"/>
          <w:numId w:val="16"/>
        </w:numPr>
        <w:pBdr>
          <w:top w:val="nil"/>
          <w:left w:val="nil"/>
          <w:bottom w:val="nil"/>
          <w:right w:val="nil"/>
          <w:between w:val="nil"/>
        </w:pBdr>
        <w:tabs>
          <w:tab w:val="left" w:pos="3641"/>
        </w:tabs>
        <w:spacing w:before="120" w:after="120"/>
        <w:jc w:val="both"/>
      </w:pPr>
      <w:r>
        <w:rPr>
          <w:rFonts w:ascii="Arial" w:eastAsia="Arial" w:hAnsi="Arial" w:cs="Arial"/>
          <w:color w:val="000000"/>
          <w:sz w:val="24"/>
          <w:szCs w:val="24"/>
        </w:rPr>
        <w:t>it will comply with all such rules that may be imposed by the Buyer in relation to the operation of the Electronic Reverse Auction.</w:t>
      </w:r>
    </w:p>
    <w:p w:rsidR="00EF49EC" w:rsidRPr="00B92C30" w:rsidRDefault="00EF49EC" w:rsidP="00EF49EC">
      <w:pPr>
        <w:keepNext/>
        <w:widowControl/>
        <w:numPr>
          <w:ilvl w:val="1"/>
          <w:numId w:val="16"/>
        </w:numPr>
        <w:pBdr>
          <w:top w:val="nil"/>
          <w:left w:val="nil"/>
          <w:bottom w:val="nil"/>
          <w:right w:val="nil"/>
          <w:between w:val="nil"/>
        </w:pBdr>
        <w:tabs>
          <w:tab w:val="left" w:pos="3054"/>
        </w:tabs>
        <w:spacing w:before="120" w:after="120"/>
        <w:jc w:val="both"/>
      </w:pPr>
      <w:r>
        <w:rPr>
          <w:rFonts w:ascii="Arial" w:eastAsia="Arial" w:hAnsi="Arial" w:cs="Arial"/>
          <w:color w:val="000000"/>
          <w:sz w:val="24"/>
          <w:szCs w:val="24"/>
        </w:rPr>
        <w:t>The Buyer will close the Electronic Reverse Auction on the basis of:</w:t>
      </w:r>
    </w:p>
    <w:p w:rsidR="00EF49EC" w:rsidRPr="00B92C30" w:rsidRDefault="00EF49EC" w:rsidP="00EF49EC">
      <w:pPr>
        <w:widowControl/>
        <w:numPr>
          <w:ilvl w:val="3"/>
          <w:numId w:val="16"/>
        </w:numPr>
        <w:pBdr>
          <w:top w:val="nil"/>
          <w:left w:val="nil"/>
          <w:bottom w:val="nil"/>
          <w:right w:val="nil"/>
          <w:between w:val="nil"/>
        </w:pBdr>
        <w:tabs>
          <w:tab w:val="left" w:pos="3641"/>
        </w:tabs>
        <w:spacing w:before="120" w:after="120"/>
        <w:jc w:val="both"/>
      </w:pPr>
      <w:r>
        <w:rPr>
          <w:rFonts w:ascii="Arial" w:eastAsia="Arial" w:hAnsi="Arial" w:cs="Arial"/>
          <w:color w:val="000000"/>
          <w:sz w:val="24"/>
          <w:szCs w:val="24"/>
        </w:rPr>
        <w:t>a date and time fixed in advance;</w:t>
      </w:r>
    </w:p>
    <w:p w:rsidR="00EF49EC" w:rsidRPr="00B92C30" w:rsidRDefault="00EF49EC" w:rsidP="00EF49EC">
      <w:pPr>
        <w:widowControl/>
        <w:numPr>
          <w:ilvl w:val="3"/>
          <w:numId w:val="16"/>
        </w:numPr>
        <w:pBdr>
          <w:top w:val="nil"/>
          <w:left w:val="nil"/>
          <w:bottom w:val="nil"/>
          <w:right w:val="nil"/>
          <w:between w:val="nil"/>
        </w:pBdr>
        <w:tabs>
          <w:tab w:val="left" w:pos="3641"/>
        </w:tabs>
        <w:spacing w:before="120" w:after="120"/>
        <w:jc w:val="both"/>
      </w:pPr>
      <w:r>
        <w:rPr>
          <w:rFonts w:ascii="Arial" w:eastAsia="Arial" w:hAnsi="Arial" w:cs="Arial"/>
          <w:color w:val="000000"/>
          <w:sz w:val="24"/>
          <w:szCs w:val="24"/>
        </w:rPr>
        <w:lastRenderedPageBreak/>
        <w:t>when no new prices or values meeting the minimum differences required pursuant to Paragraph 11.3 have been received within the prescribed elapsed time period; or</w:t>
      </w:r>
    </w:p>
    <w:p w:rsidR="00EF49EC" w:rsidRPr="00B92C30" w:rsidRDefault="00EF49EC" w:rsidP="00EF49EC">
      <w:pPr>
        <w:widowControl/>
        <w:pBdr>
          <w:top w:val="nil"/>
          <w:left w:val="nil"/>
          <w:bottom w:val="nil"/>
          <w:right w:val="nil"/>
          <w:between w:val="nil"/>
        </w:pBdr>
        <w:tabs>
          <w:tab w:val="left" w:pos="3641"/>
        </w:tabs>
        <w:spacing w:before="120" w:after="120"/>
        <w:ind w:left="2834" w:hanging="705"/>
        <w:jc w:val="both"/>
      </w:pPr>
      <w:r>
        <w:rPr>
          <w:rFonts w:ascii="Arial" w:eastAsia="Arial" w:hAnsi="Arial" w:cs="Arial"/>
          <w:sz w:val="24"/>
          <w:szCs w:val="24"/>
        </w:rPr>
        <w:t xml:space="preserve">(c) </w:t>
      </w:r>
      <w:r>
        <w:rPr>
          <w:rFonts w:ascii="Arial" w:eastAsia="Arial" w:hAnsi="Arial" w:cs="Arial"/>
          <w:sz w:val="24"/>
          <w:szCs w:val="24"/>
        </w:rPr>
        <w:tab/>
      </w:r>
      <w:r>
        <w:rPr>
          <w:rFonts w:ascii="Arial" w:eastAsia="Arial" w:hAnsi="Arial" w:cs="Arial"/>
          <w:color w:val="000000"/>
          <w:sz w:val="24"/>
          <w:szCs w:val="24"/>
        </w:rPr>
        <w:t>when all the phases have been completed.</w:t>
      </w:r>
    </w:p>
    <w:p w:rsidR="00EF49EC" w:rsidRPr="00B92C30" w:rsidRDefault="00EF49EC" w:rsidP="00EF49EC">
      <w:pPr>
        <w:keepNext/>
        <w:widowControl/>
        <w:numPr>
          <w:ilvl w:val="0"/>
          <w:numId w:val="16"/>
        </w:numPr>
        <w:pBdr>
          <w:top w:val="nil"/>
          <w:left w:val="nil"/>
          <w:bottom w:val="nil"/>
          <w:right w:val="nil"/>
          <w:between w:val="nil"/>
        </w:pBdr>
        <w:tabs>
          <w:tab w:val="left" w:pos="142"/>
        </w:tabs>
        <w:spacing w:before="120" w:after="240"/>
        <w:jc w:val="both"/>
        <w:rPr>
          <w:rFonts w:ascii="Arial" w:hAnsi="Arial"/>
        </w:rPr>
      </w:pPr>
      <w:r w:rsidRPr="00B92C30">
        <w:rPr>
          <w:rFonts w:ascii="Arial" w:hAnsi="Arial"/>
          <w:b/>
          <w:color w:val="000000"/>
          <w:sz w:val="24"/>
        </w:rPr>
        <w:t>Awarding and creating an Exempt Call-off Contract</w:t>
      </w:r>
    </w:p>
    <w:p w:rsidR="00EF49EC" w:rsidRPr="00B92C30" w:rsidRDefault="00EF49EC" w:rsidP="00EF49EC">
      <w:pPr>
        <w:keepNext/>
        <w:widowControl/>
        <w:numPr>
          <w:ilvl w:val="1"/>
          <w:numId w:val="16"/>
        </w:numPr>
        <w:pBdr>
          <w:top w:val="nil"/>
          <w:left w:val="nil"/>
          <w:bottom w:val="nil"/>
          <w:right w:val="nil"/>
          <w:between w:val="nil"/>
        </w:pBdr>
        <w:tabs>
          <w:tab w:val="left" w:pos="3054"/>
        </w:tabs>
        <w:spacing w:before="120" w:after="120"/>
        <w:jc w:val="both"/>
      </w:pPr>
      <w:r>
        <w:rPr>
          <w:rFonts w:ascii="Arial" w:eastAsia="Arial" w:hAnsi="Arial" w:cs="Arial"/>
          <w:color w:val="000000"/>
          <w:sz w:val="24"/>
          <w:szCs w:val="24"/>
        </w:rPr>
        <w:t>Paragraph 1 above shall not apply to an Exempt Buyer.</w:t>
      </w:r>
    </w:p>
    <w:p w:rsidR="00EF49EC" w:rsidRPr="00B92C30" w:rsidRDefault="00EF49EC" w:rsidP="00EF49EC">
      <w:pPr>
        <w:keepNext/>
        <w:widowControl/>
        <w:numPr>
          <w:ilvl w:val="1"/>
          <w:numId w:val="16"/>
        </w:numPr>
        <w:pBdr>
          <w:top w:val="nil"/>
          <w:left w:val="nil"/>
          <w:bottom w:val="nil"/>
          <w:right w:val="nil"/>
          <w:between w:val="nil"/>
        </w:pBdr>
        <w:tabs>
          <w:tab w:val="left" w:pos="3054"/>
        </w:tabs>
        <w:spacing w:before="120" w:after="120"/>
        <w:jc w:val="both"/>
      </w:pPr>
      <w:r>
        <w:rPr>
          <w:rFonts w:ascii="Arial" w:eastAsia="Arial" w:hAnsi="Arial" w:cs="Arial"/>
          <w:color w:val="000000"/>
          <w:sz w:val="24"/>
          <w:szCs w:val="24"/>
        </w:rPr>
        <w:t xml:space="preserve"> If a potential Exempt Buyer decides to source Deliverables through this Framework Contract, it will award an Exempt Call-off Contract for Deliverables in accordance with the procedure in this Schedule as modified by this Paragraph 12 and in accordance with any legal requirements applicable to that potential Exempt Buyer.</w:t>
      </w:r>
    </w:p>
    <w:p w:rsidR="00EF49EC" w:rsidRPr="00B92C30" w:rsidRDefault="00EF49EC" w:rsidP="00EF49EC">
      <w:pPr>
        <w:keepNext/>
        <w:widowControl/>
        <w:numPr>
          <w:ilvl w:val="1"/>
          <w:numId w:val="16"/>
        </w:numPr>
        <w:pBdr>
          <w:top w:val="nil"/>
          <w:left w:val="nil"/>
          <w:bottom w:val="nil"/>
          <w:right w:val="nil"/>
          <w:between w:val="nil"/>
        </w:pBdr>
        <w:tabs>
          <w:tab w:val="left" w:pos="3054"/>
        </w:tabs>
        <w:spacing w:before="120" w:after="120"/>
        <w:jc w:val="both"/>
      </w:pPr>
      <w:r>
        <w:rPr>
          <w:rFonts w:ascii="Arial" w:eastAsia="Arial" w:hAnsi="Arial" w:cs="Arial"/>
          <w:color w:val="000000"/>
          <w:sz w:val="24"/>
          <w:szCs w:val="24"/>
        </w:rPr>
        <w:t>A potential Exempt Buyer may award an Exempt Call-off Contract under this Framework Contract without holding a Further Competition in accordance with Paragraph 2 above as modified by Paragraph 12.4 below or through a Further Competition Procedure in accordance with Paragraph 3 as modified by Paragraph 12.5 below.</w:t>
      </w:r>
    </w:p>
    <w:p w:rsidR="00EF49EC" w:rsidRPr="00B92C30" w:rsidRDefault="00EF49EC" w:rsidP="00EF49EC">
      <w:pPr>
        <w:keepNext/>
        <w:widowControl/>
        <w:numPr>
          <w:ilvl w:val="1"/>
          <w:numId w:val="16"/>
        </w:numPr>
        <w:pBdr>
          <w:top w:val="nil"/>
          <w:left w:val="nil"/>
          <w:bottom w:val="nil"/>
          <w:right w:val="nil"/>
          <w:between w:val="nil"/>
        </w:pBdr>
        <w:tabs>
          <w:tab w:val="left" w:pos="3054"/>
        </w:tabs>
        <w:spacing w:before="120" w:after="120"/>
        <w:jc w:val="both"/>
      </w:pPr>
      <w:r>
        <w:rPr>
          <w:rFonts w:ascii="Arial" w:eastAsia="Arial" w:hAnsi="Arial" w:cs="Arial"/>
          <w:color w:val="000000"/>
          <w:sz w:val="24"/>
          <w:szCs w:val="24"/>
        </w:rPr>
        <w:t>Notwithstanding the procedure set out in Paragraph 2 above, if the potential Exempt Buyer can determine that:</w:t>
      </w:r>
    </w:p>
    <w:p w:rsidR="00EF49EC" w:rsidRPr="00B92C30" w:rsidRDefault="00EF49EC" w:rsidP="00EF49EC">
      <w:pPr>
        <w:widowControl/>
        <w:numPr>
          <w:ilvl w:val="2"/>
          <w:numId w:val="16"/>
        </w:numPr>
        <w:pBdr>
          <w:top w:val="nil"/>
          <w:left w:val="nil"/>
          <w:bottom w:val="nil"/>
          <w:right w:val="nil"/>
          <w:between w:val="nil"/>
        </w:pBdr>
        <w:tabs>
          <w:tab w:val="left" w:pos="3641"/>
        </w:tabs>
        <w:spacing w:before="120" w:after="120"/>
        <w:jc w:val="both"/>
      </w:pPr>
      <w:r>
        <w:rPr>
          <w:rFonts w:ascii="Arial" w:eastAsia="Arial" w:hAnsi="Arial" w:cs="Arial"/>
          <w:color w:val="000000"/>
          <w:sz w:val="24"/>
          <w:szCs w:val="24"/>
        </w:rPr>
        <w:t>its Deliverables can be met by the Supplier’s description of the Deliverables as set out in Framework Schedule 1 (Specification) and Framework Schedule 2 (Framework Tender); and</w:t>
      </w:r>
    </w:p>
    <w:p w:rsidR="00EF49EC" w:rsidRPr="00B92C30" w:rsidRDefault="00EF49EC" w:rsidP="00EF49EC">
      <w:pPr>
        <w:widowControl/>
        <w:numPr>
          <w:ilvl w:val="2"/>
          <w:numId w:val="16"/>
        </w:numPr>
        <w:pBdr>
          <w:top w:val="nil"/>
          <w:left w:val="nil"/>
          <w:bottom w:val="nil"/>
          <w:right w:val="nil"/>
          <w:between w:val="nil"/>
        </w:pBdr>
        <w:tabs>
          <w:tab w:val="left" w:pos="3641"/>
        </w:tabs>
        <w:spacing w:before="120" w:after="120"/>
        <w:jc w:val="both"/>
      </w:pPr>
      <w:r>
        <w:rPr>
          <w:rFonts w:ascii="Arial" w:eastAsia="Arial" w:hAnsi="Arial" w:cs="Arial"/>
          <w:color w:val="000000"/>
          <w:sz w:val="24"/>
          <w:szCs w:val="24"/>
        </w:rPr>
        <w:t>the Supplier will accept any required Exempt Procurement Amendments,</w:t>
      </w:r>
    </w:p>
    <w:p w:rsidR="00EF49EC" w:rsidRPr="00B92C30" w:rsidRDefault="00EF49EC" w:rsidP="00EF49EC">
      <w:pPr>
        <w:widowControl/>
        <w:pBdr>
          <w:top w:val="nil"/>
          <w:left w:val="nil"/>
          <w:bottom w:val="nil"/>
          <w:right w:val="nil"/>
          <w:between w:val="nil"/>
        </w:pBdr>
        <w:tabs>
          <w:tab w:val="left" w:pos="3641"/>
        </w:tabs>
        <w:spacing w:before="120" w:after="120"/>
        <w:ind w:left="1985" w:hanging="756"/>
        <w:jc w:val="both"/>
      </w:pPr>
      <w:r>
        <w:rPr>
          <w:rFonts w:ascii="Arial" w:eastAsia="Arial" w:hAnsi="Arial" w:cs="Arial"/>
          <w:color w:val="000000"/>
          <w:sz w:val="24"/>
          <w:szCs w:val="24"/>
        </w:rPr>
        <w:t>then the Exempt Buyer may award an Exempt Call-off Contract to that Supplier in accordance with Paragraph 10 above.</w:t>
      </w:r>
    </w:p>
    <w:p w:rsidR="00EF49EC" w:rsidRPr="00B92C30" w:rsidRDefault="00EF49EC" w:rsidP="00EF49EC">
      <w:pPr>
        <w:keepNext/>
        <w:widowControl/>
        <w:numPr>
          <w:ilvl w:val="1"/>
          <w:numId w:val="16"/>
        </w:numPr>
        <w:pBdr>
          <w:top w:val="nil"/>
          <w:left w:val="nil"/>
          <w:bottom w:val="nil"/>
          <w:right w:val="nil"/>
          <w:between w:val="nil"/>
        </w:pBdr>
        <w:tabs>
          <w:tab w:val="left" w:pos="3054"/>
        </w:tabs>
        <w:spacing w:before="120" w:after="120"/>
        <w:jc w:val="both"/>
      </w:pPr>
      <w:r>
        <w:rPr>
          <w:rFonts w:ascii="Arial" w:eastAsia="Arial" w:hAnsi="Arial" w:cs="Arial"/>
          <w:color w:val="000000"/>
          <w:sz w:val="24"/>
          <w:szCs w:val="24"/>
        </w:rPr>
        <w:t>If the potential Exempt Buyer requires the Supplier to develop proposals or a solution in respect of Deliverables, then the potential Exempt Buyer may at its discretion use the procedure set out in Paragraph 3 above as modified by this Paragraph 12.5. In that case, references to “the Regulations” in Paragraph 3 above shall be read as references to “any legal requirements applicable to that potential Exempt Buyer”, and the Exempt Buyer shall be permitted to modify the Further Competition Procedure in accordance with any legal requirements applicable to the Exempt Buyer.</w:t>
      </w:r>
    </w:p>
    <w:p w:rsidR="00EF49EC" w:rsidRPr="00B92C30" w:rsidRDefault="00EF49EC" w:rsidP="00EF49EC">
      <w:pPr>
        <w:keepNext/>
        <w:widowControl/>
        <w:numPr>
          <w:ilvl w:val="1"/>
          <w:numId w:val="16"/>
        </w:numPr>
        <w:pBdr>
          <w:top w:val="nil"/>
          <w:left w:val="nil"/>
          <w:bottom w:val="nil"/>
          <w:right w:val="nil"/>
          <w:between w:val="nil"/>
        </w:pBdr>
        <w:tabs>
          <w:tab w:val="left" w:pos="3054"/>
        </w:tabs>
        <w:spacing w:before="120" w:after="120"/>
        <w:jc w:val="both"/>
      </w:pPr>
      <w:r>
        <w:rPr>
          <w:rFonts w:ascii="Arial" w:eastAsia="Arial" w:hAnsi="Arial" w:cs="Arial"/>
          <w:color w:val="000000"/>
          <w:sz w:val="24"/>
          <w:szCs w:val="24"/>
        </w:rPr>
        <w:t>Paragraphs 12.1 to 12.5 above are without prejudice to an Exempt Buyer’s ability to make such further modifications to the Call-Off Procedure as it considers necessary and in accordance with any legal requirements applicable to that potential Exempt Buyer.</w:t>
      </w:r>
    </w:p>
    <w:p w:rsidR="00EF49EC" w:rsidRPr="00F3449C" w:rsidRDefault="00EF49EC" w:rsidP="00EF49EC">
      <w:pPr>
        <w:jc w:val="both"/>
      </w:pPr>
      <w:r>
        <w:br w:type="page"/>
      </w:r>
    </w:p>
    <w:p w:rsidR="00EF49EC" w:rsidRPr="00F3449C" w:rsidRDefault="00EF49EC" w:rsidP="00EF49EC">
      <w:pPr>
        <w:widowControl/>
        <w:pBdr>
          <w:top w:val="nil"/>
          <w:left w:val="nil"/>
          <w:bottom w:val="nil"/>
          <w:right w:val="nil"/>
          <w:between w:val="nil"/>
        </w:pBdr>
        <w:tabs>
          <w:tab w:val="left" w:pos="3054"/>
        </w:tabs>
        <w:spacing w:before="120" w:after="120"/>
        <w:ind w:left="936" w:hanging="576"/>
        <w:jc w:val="both"/>
      </w:pPr>
    </w:p>
    <w:p w:rsidR="00EF49EC" w:rsidRPr="00B92C30" w:rsidRDefault="00EF49EC" w:rsidP="00EF49EC">
      <w:pPr>
        <w:widowControl/>
        <w:pBdr>
          <w:top w:val="nil"/>
          <w:left w:val="nil"/>
          <w:bottom w:val="nil"/>
          <w:right w:val="nil"/>
          <w:between w:val="nil"/>
        </w:pBdr>
        <w:tabs>
          <w:tab w:val="left" w:pos="3054"/>
        </w:tabs>
        <w:spacing w:before="120" w:after="120"/>
        <w:ind w:left="936" w:hanging="576"/>
        <w:jc w:val="both"/>
        <w:rPr>
          <w:sz w:val="24"/>
        </w:rPr>
      </w:pPr>
      <w:r w:rsidRPr="00B92C30">
        <w:rPr>
          <w:rFonts w:ascii="Arial" w:hAnsi="Arial"/>
          <w:b/>
          <w:color w:val="000000"/>
          <w:sz w:val="24"/>
        </w:rPr>
        <w:t>Part 2: Award Criteria</w:t>
      </w:r>
    </w:p>
    <w:p w:rsidR="00EF49EC" w:rsidRPr="00B92C30" w:rsidRDefault="00EF49EC" w:rsidP="00EF49EC">
      <w:pPr>
        <w:widowControl/>
        <w:numPr>
          <w:ilvl w:val="0"/>
          <w:numId w:val="10"/>
        </w:numPr>
        <w:pBdr>
          <w:top w:val="nil"/>
          <w:left w:val="nil"/>
          <w:bottom w:val="nil"/>
          <w:right w:val="nil"/>
          <w:between w:val="nil"/>
        </w:pBdr>
        <w:tabs>
          <w:tab w:val="left" w:pos="3054"/>
        </w:tabs>
        <w:spacing w:before="120" w:after="120"/>
        <w:jc w:val="both"/>
      </w:pPr>
      <w:r>
        <w:rPr>
          <w:rFonts w:ascii="Arial" w:eastAsia="Arial" w:hAnsi="Arial" w:cs="Arial"/>
          <w:color w:val="000000"/>
          <w:sz w:val="24"/>
          <w:szCs w:val="24"/>
        </w:rPr>
        <w:t>This Part 2 lays out award criteria for Direct Award (Annex A) and for Further Competition (Annex B) in accordance with the Call-Off Procedure.</w:t>
      </w:r>
    </w:p>
    <w:p w:rsidR="00EF49EC" w:rsidRPr="00B92C30" w:rsidRDefault="00EF49EC" w:rsidP="00EF49EC">
      <w:pPr>
        <w:widowControl/>
        <w:numPr>
          <w:ilvl w:val="0"/>
          <w:numId w:val="10"/>
        </w:numPr>
        <w:pBdr>
          <w:top w:val="nil"/>
          <w:left w:val="nil"/>
          <w:bottom w:val="nil"/>
          <w:right w:val="nil"/>
          <w:between w:val="nil"/>
        </w:pBdr>
        <w:tabs>
          <w:tab w:val="left" w:pos="3054"/>
        </w:tabs>
        <w:spacing w:before="120" w:after="120"/>
        <w:jc w:val="both"/>
      </w:pPr>
      <w:r>
        <w:rPr>
          <w:rFonts w:ascii="Arial" w:eastAsia="Arial" w:hAnsi="Arial" w:cs="Arial"/>
          <w:color w:val="000000"/>
          <w:sz w:val="24"/>
          <w:szCs w:val="24"/>
        </w:rPr>
        <w:t xml:space="preserve">A Call-Off Contract may be awarded on the basis </w:t>
      </w:r>
      <w:r w:rsidRPr="00B92C30">
        <w:rPr>
          <w:rFonts w:ascii="Arial" w:hAnsi="Arial"/>
          <w:sz w:val="24"/>
        </w:rPr>
        <w:t xml:space="preserve">of </w:t>
      </w:r>
      <w:r>
        <w:rPr>
          <w:rFonts w:ascii="Arial" w:eastAsia="Arial" w:hAnsi="Arial" w:cs="Arial"/>
          <w:sz w:val="24"/>
          <w:szCs w:val="24"/>
        </w:rPr>
        <w:t xml:space="preserve">the </w:t>
      </w:r>
      <w:r w:rsidRPr="00B92C30">
        <w:rPr>
          <w:rFonts w:ascii="Arial" w:hAnsi="Arial"/>
          <w:sz w:val="24"/>
        </w:rPr>
        <w:t>most</w:t>
      </w:r>
      <w:r>
        <w:rPr>
          <w:rFonts w:ascii="Arial" w:eastAsia="Arial" w:hAnsi="Arial" w:cs="Arial"/>
          <w:color w:val="000000"/>
          <w:sz w:val="24"/>
          <w:szCs w:val="24"/>
        </w:rPr>
        <w:t xml:space="preserve"> economically advantageous tender ("MEAT").</w:t>
      </w:r>
    </w:p>
    <w:p w:rsidR="00EF49EC" w:rsidRDefault="00EF49EC" w:rsidP="00EF49EC">
      <w:pPr>
        <w:widowControl/>
        <w:pBdr>
          <w:top w:val="nil"/>
          <w:left w:val="nil"/>
          <w:bottom w:val="nil"/>
          <w:right w:val="nil"/>
          <w:between w:val="nil"/>
        </w:pBdr>
        <w:tabs>
          <w:tab w:val="left" w:pos="3054"/>
        </w:tabs>
        <w:spacing w:before="120" w:after="120"/>
        <w:ind w:left="1080"/>
        <w:jc w:val="both"/>
        <w:rPr>
          <w:rFonts w:ascii="Arial" w:eastAsia="Arial" w:hAnsi="Arial" w:cs="Arial"/>
          <w:color w:val="000000"/>
          <w:sz w:val="24"/>
          <w:szCs w:val="24"/>
        </w:rPr>
      </w:pPr>
    </w:p>
    <w:p w:rsidR="00EF49EC" w:rsidRDefault="00EF49EC" w:rsidP="00EF49EC">
      <w:pPr>
        <w:widowControl/>
        <w:pBdr>
          <w:top w:val="nil"/>
          <w:left w:val="nil"/>
          <w:bottom w:val="nil"/>
          <w:right w:val="nil"/>
          <w:between w:val="nil"/>
        </w:pBdr>
        <w:tabs>
          <w:tab w:val="left" w:pos="3054"/>
        </w:tabs>
        <w:spacing w:before="120" w:after="120"/>
        <w:ind w:left="1080"/>
        <w:jc w:val="both"/>
        <w:rPr>
          <w:rFonts w:ascii="Arial" w:eastAsia="Arial" w:hAnsi="Arial" w:cs="Arial"/>
          <w:color w:val="000000"/>
          <w:sz w:val="24"/>
          <w:szCs w:val="24"/>
        </w:rPr>
      </w:pPr>
    </w:p>
    <w:p w:rsidR="00EF49EC" w:rsidRDefault="00EF49EC" w:rsidP="00EF49EC">
      <w:pPr>
        <w:widowControl/>
        <w:pBdr>
          <w:top w:val="nil"/>
          <w:left w:val="nil"/>
          <w:bottom w:val="nil"/>
          <w:right w:val="nil"/>
          <w:between w:val="nil"/>
        </w:pBdr>
        <w:tabs>
          <w:tab w:val="left" w:pos="3054"/>
        </w:tabs>
        <w:spacing w:before="120" w:after="120"/>
        <w:ind w:left="1080"/>
        <w:jc w:val="both"/>
        <w:rPr>
          <w:rFonts w:ascii="Arial" w:eastAsia="Arial" w:hAnsi="Arial" w:cs="Arial"/>
          <w:color w:val="000000"/>
          <w:sz w:val="24"/>
          <w:szCs w:val="24"/>
        </w:rPr>
      </w:pPr>
    </w:p>
    <w:p w:rsidR="00EF49EC" w:rsidRDefault="00EF49EC" w:rsidP="00EF49EC">
      <w:pPr>
        <w:widowControl/>
        <w:pBdr>
          <w:top w:val="nil"/>
          <w:left w:val="nil"/>
          <w:bottom w:val="nil"/>
          <w:right w:val="nil"/>
          <w:between w:val="nil"/>
        </w:pBdr>
        <w:tabs>
          <w:tab w:val="left" w:pos="3054"/>
        </w:tabs>
        <w:spacing w:before="120" w:after="120"/>
        <w:ind w:left="1080"/>
        <w:jc w:val="both"/>
        <w:rPr>
          <w:rFonts w:ascii="Arial" w:eastAsia="Arial" w:hAnsi="Arial" w:cs="Arial"/>
          <w:color w:val="000000"/>
          <w:sz w:val="24"/>
          <w:szCs w:val="24"/>
        </w:rPr>
      </w:pPr>
    </w:p>
    <w:p w:rsidR="00EF49EC" w:rsidRDefault="00EF49EC" w:rsidP="00EF49EC">
      <w:pPr>
        <w:widowControl/>
        <w:pBdr>
          <w:top w:val="nil"/>
          <w:left w:val="nil"/>
          <w:bottom w:val="nil"/>
          <w:right w:val="nil"/>
          <w:between w:val="nil"/>
        </w:pBdr>
        <w:tabs>
          <w:tab w:val="left" w:pos="3054"/>
        </w:tabs>
        <w:spacing w:before="120" w:after="120"/>
        <w:ind w:left="1080"/>
        <w:jc w:val="both"/>
        <w:rPr>
          <w:rFonts w:ascii="Arial" w:eastAsia="Arial" w:hAnsi="Arial" w:cs="Arial"/>
          <w:color w:val="000000"/>
          <w:sz w:val="24"/>
          <w:szCs w:val="24"/>
        </w:rPr>
      </w:pPr>
    </w:p>
    <w:p w:rsidR="00EF49EC" w:rsidRDefault="00EF49EC" w:rsidP="00EF49EC">
      <w:pPr>
        <w:widowControl/>
        <w:pBdr>
          <w:top w:val="nil"/>
          <w:left w:val="nil"/>
          <w:bottom w:val="nil"/>
          <w:right w:val="nil"/>
          <w:between w:val="nil"/>
        </w:pBdr>
        <w:tabs>
          <w:tab w:val="left" w:pos="3054"/>
        </w:tabs>
        <w:spacing w:before="120" w:after="120"/>
        <w:ind w:left="1080"/>
        <w:jc w:val="both"/>
        <w:rPr>
          <w:rFonts w:ascii="Arial" w:eastAsia="Arial" w:hAnsi="Arial" w:cs="Arial"/>
          <w:color w:val="000000"/>
          <w:sz w:val="24"/>
          <w:szCs w:val="24"/>
        </w:rPr>
      </w:pPr>
    </w:p>
    <w:p w:rsidR="00EF49EC" w:rsidRDefault="00EF49EC" w:rsidP="00EF49EC">
      <w:pPr>
        <w:widowControl/>
        <w:pBdr>
          <w:top w:val="nil"/>
          <w:left w:val="nil"/>
          <w:bottom w:val="nil"/>
          <w:right w:val="nil"/>
          <w:between w:val="nil"/>
        </w:pBdr>
        <w:tabs>
          <w:tab w:val="left" w:pos="3054"/>
        </w:tabs>
        <w:spacing w:before="120" w:after="120"/>
        <w:ind w:left="1080"/>
        <w:jc w:val="both"/>
        <w:rPr>
          <w:rFonts w:ascii="Arial" w:eastAsia="Arial" w:hAnsi="Arial" w:cs="Arial"/>
          <w:color w:val="000000"/>
          <w:sz w:val="24"/>
          <w:szCs w:val="24"/>
        </w:rPr>
      </w:pPr>
    </w:p>
    <w:p w:rsidR="00EF49EC" w:rsidRDefault="00EF49EC" w:rsidP="00EF49EC">
      <w:pPr>
        <w:widowControl/>
        <w:pBdr>
          <w:top w:val="nil"/>
          <w:left w:val="nil"/>
          <w:bottom w:val="nil"/>
          <w:right w:val="nil"/>
          <w:between w:val="nil"/>
        </w:pBdr>
        <w:tabs>
          <w:tab w:val="left" w:pos="3054"/>
        </w:tabs>
        <w:spacing w:before="120" w:after="120"/>
        <w:ind w:left="1080"/>
        <w:jc w:val="both"/>
        <w:rPr>
          <w:rFonts w:ascii="Arial" w:eastAsia="Arial" w:hAnsi="Arial" w:cs="Arial"/>
          <w:color w:val="000000"/>
          <w:sz w:val="24"/>
          <w:szCs w:val="24"/>
        </w:rPr>
      </w:pPr>
    </w:p>
    <w:p w:rsidR="00EF49EC" w:rsidRDefault="00EF49EC" w:rsidP="00EF49EC">
      <w:pPr>
        <w:widowControl/>
        <w:pBdr>
          <w:top w:val="nil"/>
          <w:left w:val="nil"/>
          <w:bottom w:val="nil"/>
          <w:right w:val="nil"/>
          <w:between w:val="nil"/>
        </w:pBdr>
        <w:tabs>
          <w:tab w:val="left" w:pos="3054"/>
        </w:tabs>
        <w:spacing w:before="120" w:after="120"/>
        <w:ind w:left="1080"/>
        <w:jc w:val="both"/>
        <w:rPr>
          <w:rFonts w:ascii="Arial" w:eastAsia="Arial" w:hAnsi="Arial" w:cs="Arial"/>
          <w:color w:val="000000"/>
          <w:sz w:val="24"/>
          <w:szCs w:val="24"/>
        </w:rPr>
      </w:pPr>
    </w:p>
    <w:p w:rsidR="00EF49EC" w:rsidRDefault="00EF49EC" w:rsidP="00EF49EC">
      <w:pPr>
        <w:widowControl/>
        <w:pBdr>
          <w:top w:val="nil"/>
          <w:left w:val="nil"/>
          <w:bottom w:val="nil"/>
          <w:right w:val="nil"/>
          <w:between w:val="nil"/>
        </w:pBdr>
        <w:tabs>
          <w:tab w:val="left" w:pos="3054"/>
        </w:tabs>
        <w:spacing w:before="120" w:after="120"/>
        <w:ind w:left="1080"/>
        <w:jc w:val="both"/>
        <w:rPr>
          <w:rFonts w:ascii="Arial" w:eastAsia="Arial" w:hAnsi="Arial" w:cs="Arial"/>
          <w:color w:val="000000"/>
          <w:sz w:val="24"/>
          <w:szCs w:val="24"/>
        </w:rPr>
      </w:pPr>
    </w:p>
    <w:p w:rsidR="00EF49EC" w:rsidRDefault="00EF49EC" w:rsidP="00EF49EC">
      <w:pPr>
        <w:widowControl/>
        <w:pBdr>
          <w:top w:val="nil"/>
          <w:left w:val="nil"/>
          <w:bottom w:val="nil"/>
          <w:right w:val="nil"/>
          <w:between w:val="nil"/>
        </w:pBdr>
        <w:tabs>
          <w:tab w:val="left" w:pos="3054"/>
        </w:tabs>
        <w:spacing w:before="120" w:after="120"/>
        <w:ind w:left="1080"/>
        <w:jc w:val="both"/>
        <w:rPr>
          <w:rFonts w:ascii="Arial" w:eastAsia="Arial" w:hAnsi="Arial" w:cs="Arial"/>
          <w:color w:val="000000"/>
          <w:sz w:val="24"/>
          <w:szCs w:val="24"/>
        </w:rPr>
      </w:pPr>
    </w:p>
    <w:p w:rsidR="00EF49EC" w:rsidRDefault="00EF49EC" w:rsidP="00EF49EC">
      <w:pPr>
        <w:widowControl/>
        <w:pBdr>
          <w:top w:val="nil"/>
          <w:left w:val="nil"/>
          <w:bottom w:val="nil"/>
          <w:right w:val="nil"/>
          <w:between w:val="nil"/>
        </w:pBdr>
        <w:tabs>
          <w:tab w:val="left" w:pos="3054"/>
        </w:tabs>
        <w:spacing w:before="120" w:after="120"/>
        <w:ind w:left="1080"/>
        <w:jc w:val="both"/>
        <w:rPr>
          <w:rFonts w:ascii="Arial" w:eastAsia="Arial" w:hAnsi="Arial" w:cs="Arial"/>
          <w:color w:val="000000"/>
          <w:sz w:val="24"/>
          <w:szCs w:val="24"/>
        </w:rPr>
      </w:pPr>
    </w:p>
    <w:p w:rsidR="00EF49EC" w:rsidRDefault="00EF49EC" w:rsidP="00EF49EC">
      <w:pPr>
        <w:widowControl/>
        <w:pBdr>
          <w:top w:val="nil"/>
          <w:left w:val="nil"/>
          <w:bottom w:val="nil"/>
          <w:right w:val="nil"/>
          <w:between w:val="nil"/>
        </w:pBdr>
        <w:tabs>
          <w:tab w:val="left" w:pos="3054"/>
        </w:tabs>
        <w:spacing w:before="120" w:after="120"/>
        <w:ind w:left="1080"/>
        <w:jc w:val="both"/>
        <w:rPr>
          <w:rFonts w:ascii="Arial" w:eastAsia="Arial" w:hAnsi="Arial" w:cs="Arial"/>
          <w:color w:val="000000"/>
          <w:sz w:val="24"/>
          <w:szCs w:val="24"/>
        </w:rPr>
      </w:pPr>
    </w:p>
    <w:p w:rsidR="00EF49EC" w:rsidRDefault="00EF49EC" w:rsidP="00EF49EC">
      <w:pPr>
        <w:widowControl/>
        <w:pBdr>
          <w:top w:val="nil"/>
          <w:left w:val="nil"/>
          <w:bottom w:val="nil"/>
          <w:right w:val="nil"/>
          <w:between w:val="nil"/>
        </w:pBdr>
        <w:tabs>
          <w:tab w:val="left" w:pos="3054"/>
        </w:tabs>
        <w:spacing w:before="120" w:after="120"/>
        <w:ind w:left="1080"/>
        <w:jc w:val="both"/>
        <w:rPr>
          <w:rFonts w:ascii="Arial" w:eastAsia="Arial" w:hAnsi="Arial" w:cs="Arial"/>
          <w:color w:val="000000"/>
          <w:sz w:val="24"/>
          <w:szCs w:val="24"/>
        </w:rPr>
      </w:pPr>
    </w:p>
    <w:p w:rsidR="00EF49EC" w:rsidRDefault="00EF49EC" w:rsidP="00EF49EC">
      <w:pPr>
        <w:widowControl/>
        <w:pBdr>
          <w:top w:val="nil"/>
          <w:left w:val="nil"/>
          <w:bottom w:val="nil"/>
          <w:right w:val="nil"/>
          <w:between w:val="nil"/>
        </w:pBdr>
        <w:tabs>
          <w:tab w:val="left" w:pos="3054"/>
        </w:tabs>
        <w:spacing w:before="120" w:after="120"/>
        <w:ind w:left="1080"/>
        <w:jc w:val="both"/>
        <w:rPr>
          <w:rFonts w:ascii="Arial" w:eastAsia="Arial" w:hAnsi="Arial" w:cs="Arial"/>
          <w:color w:val="000000"/>
          <w:sz w:val="24"/>
          <w:szCs w:val="24"/>
        </w:rPr>
      </w:pPr>
    </w:p>
    <w:p w:rsidR="00EF49EC" w:rsidRDefault="00EF49EC" w:rsidP="00EF49EC">
      <w:pPr>
        <w:widowControl/>
        <w:pBdr>
          <w:top w:val="nil"/>
          <w:left w:val="nil"/>
          <w:bottom w:val="nil"/>
          <w:right w:val="nil"/>
          <w:between w:val="nil"/>
        </w:pBdr>
        <w:tabs>
          <w:tab w:val="left" w:pos="3054"/>
        </w:tabs>
        <w:spacing w:before="120" w:after="120"/>
        <w:ind w:left="1080"/>
        <w:jc w:val="both"/>
        <w:rPr>
          <w:rFonts w:ascii="Arial" w:eastAsia="Arial" w:hAnsi="Arial" w:cs="Arial"/>
          <w:color w:val="000000"/>
          <w:sz w:val="24"/>
          <w:szCs w:val="24"/>
        </w:rPr>
      </w:pPr>
    </w:p>
    <w:p w:rsidR="00EF49EC" w:rsidRDefault="00EF49EC" w:rsidP="00EF49EC">
      <w:pPr>
        <w:widowControl/>
        <w:pBdr>
          <w:top w:val="nil"/>
          <w:left w:val="nil"/>
          <w:bottom w:val="nil"/>
          <w:right w:val="nil"/>
          <w:between w:val="nil"/>
        </w:pBdr>
        <w:tabs>
          <w:tab w:val="left" w:pos="3054"/>
        </w:tabs>
        <w:spacing w:before="120" w:after="120"/>
        <w:ind w:left="1080"/>
        <w:jc w:val="both"/>
        <w:rPr>
          <w:rFonts w:ascii="Arial" w:eastAsia="Arial" w:hAnsi="Arial" w:cs="Arial"/>
          <w:color w:val="000000"/>
          <w:sz w:val="24"/>
          <w:szCs w:val="24"/>
        </w:rPr>
      </w:pPr>
    </w:p>
    <w:p w:rsidR="00EF49EC" w:rsidRDefault="00EF49EC" w:rsidP="00EF49EC">
      <w:pPr>
        <w:widowControl/>
        <w:pBdr>
          <w:top w:val="nil"/>
          <w:left w:val="nil"/>
          <w:bottom w:val="nil"/>
          <w:right w:val="nil"/>
          <w:between w:val="nil"/>
        </w:pBdr>
        <w:tabs>
          <w:tab w:val="left" w:pos="3054"/>
        </w:tabs>
        <w:spacing w:before="120" w:after="120"/>
        <w:ind w:left="1080"/>
        <w:jc w:val="both"/>
        <w:rPr>
          <w:rFonts w:ascii="Arial" w:eastAsia="Arial" w:hAnsi="Arial" w:cs="Arial"/>
          <w:color w:val="000000"/>
          <w:sz w:val="24"/>
          <w:szCs w:val="24"/>
        </w:rPr>
      </w:pPr>
    </w:p>
    <w:p w:rsidR="00EF49EC" w:rsidRDefault="00EF49EC" w:rsidP="00EF49EC">
      <w:pPr>
        <w:widowControl/>
        <w:pBdr>
          <w:top w:val="nil"/>
          <w:left w:val="nil"/>
          <w:bottom w:val="nil"/>
          <w:right w:val="nil"/>
          <w:between w:val="nil"/>
        </w:pBdr>
        <w:tabs>
          <w:tab w:val="left" w:pos="3054"/>
        </w:tabs>
        <w:spacing w:before="120" w:after="120"/>
        <w:ind w:left="1080"/>
        <w:jc w:val="both"/>
        <w:rPr>
          <w:rFonts w:ascii="Arial" w:eastAsia="Arial" w:hAnsi="Arial" w:cs="Arial"/>
          <w:color w:val="000000"/>
          <w:sz w:val="24"/>
          <w:szCs w:val="24"/>
        </w:rPr>
      </w:pPr>
    </w:p>
    <w:p w:rsidR="00EF49EC" w:rsidRDefault="00EF49EC" w:rsidP="00EF49EC">
      <w:pPr>
        <w:widowControl/>
        <w:pBdr>
          <w:top w:val="nil"/>
          <w:left w:val="nil"/>
          <w:bottom w:val="nil"/>
          <w:right w:val="nil"/>
          <w:between w:val="nil"/>
        </w:pBdr>
        <w:tabs>
          <w:tab w:val="left" w:pos="3054"/>
        </w:tabs>
        <w:spacing w:before="120" w:after="120"/>
        <w:ind w:left="1080"/>
        <w:jc w:val="both"/>
        <w:rPr>
          <w:rFonts w:ascii="Arial" w:eastAsia="Arial" w:hAnsi="Arial" w:cs="Arial"/>
          <w:color w:val="000000"/>
          <w:sz w:val="24"/>
          <w:szCs w:val="24"/>
        </w:rPr>
      </w:pPr>
    </w:p>
    <w:p w:rsidR="00EF49EC" w:rsidRDefault="00EF49EC" w:rsidP="00EF49EC">
      <w:pPr>
        <w:widowControl/>
        <w:pBdr>
          <w:top w:val="nil"/>
          <w:left w:val="nil"/>
          <w:bottom w:val="nil"/>
          <w:right w:val="nil"/>
          <w:between w:val="nil"/>
        </w:pBdr>
        <w:tabs>
          <w:tab w:val="left" w:pos="3054"/>
        </w:tabs>
        <w:spacing w:before="120" w:after="120"/>
        <w:ind w:left="1080"/>
        <w:jc w:val="both"/>
        <w:rPr>
          <w:rFonts w:ascii="Arial" w:eastAsia="Arial" w:hAnsi="Arial" w:cs="Arial"/>
          <w:color w:val="000000"/>
          <w:sz w:val="24"/>
          <w:szCs w:val="24"/>
        </w:rPr>
      </w:pPr>
    </w:p>
    <w:p w:rsidR="00EF49EC" w:rsidRDefault="00EF49EC" w:rsidP="00EF49EC">
      <w:pPr>
        <w:widowControl/>
        <w:pBdr>
          <w:top w:val="nil"/>
          <w:left w:val="nil"/>
          <w:bottom w:val="nil"/>
          <w:right w:val="nil"/>
          <w:between w:val="nil"/>
        </w:pBdr>
        <w:tabs>
          <w:tab w:val="left" w:pos="3054"/>
        </w:tabs>
        <w:spacing w:before="120" w:after="120"/>
        <w:ind w:left="1080"/>
        <w:jc w:val="both"/>
        <w:rPr>
          <w:rFonts w:ascii="Arial" w:eastAsia="Arial" w:hAnsi="Arial" w:cs="Arial"/>
          <w:color w:val="000000"/>
          <w:sz w:val="24"/>
          <w:szCs w:val="24"/>
        </w:rPr>
      </w:pPr>
    </w:p>
    <w:p w:rsidR="00EF49EC" w:rsidRDefault="00EF49EC" w:rsidP="00EF49EC">
      <w:pPr>
        <w:widowControl/>
        <w:pBdr>
          <w:top w:val="nil"/>
          <w:left w:val="nil"/>
          <w:bottom w:val="nil"/>
          <w:right w:val="nil"/>
          <w:between w:val="nil"/>
        </w:pBdr>
        <w:tabs>
          <w:tab w:val="left" w:pos="3054"/>
        </w:tabs>
        <w:spacing w:before="120" w:after="120"/>
        <w:ind w:left="1080"/>
        <w:jc w:val="both"/>
        <w:rPr>
          <w:rFonts w:ascii="Arial" w:eastAsia="Arial" w:hAnsi="Arial" w:cs="Arial"/>
          <w:color w:val="000000"/>
          <w:sz w:val="24"/>
          <w:szCs w:val="24"/>
        </w:rPr>
      </w:pPr>
    </w:p>
    <w:p w:rsidR="00EF49EC" w:rsidRDefault="00EF49EC" w:rsidP="00EF49EC">
      <w:pPr>
        <w:widowControl/>
        <w:pBdr>
          <w:top w:val="nil"/>
          <w:left w:val="nil"/>
          <w:bottom w:val="nil"/>
          <w:right w:val="nil"/>
          <w:between w:val="nil"/>
        </w:pBdr>
        <w:tabs>
          <w:tab w:val="left" w:pos="3054"/>
        </w:tabs>
        <w:spacing w:before="120" w:after="120"/>
        <w:ind w:left="1080"/>
        <w:jc w:val="both"/>
        <w:rPr>
          <w:rFonts w:ascii="Arial" w:eastAsia="Arial" w:hAnsi="Arial" w:cs="Arial"/>
          <w:color w:val="000000"/>
          <w:sz w:val="24"/>
          <w:szCs w:val="24"/>
        </w:rPr>
      </w:pPr>
    </w:p>
    <w:p w:rsidR="00EF49EC" w:rsidRDefault="00EF49EC" w:rsidP="00EF49EC">
      <w:pPr>
        <w:widowControl/>
        <w:pBdr>
          <w:top w:val="nil"/>
          <w:left w:val="nil"/>
          <w:bottom w:val="nil"/>
          <w:right w:val="nil"/>
          <w:between w:val="nil"/>
        </w:pBdr>
        <w:tabs>
          <w:tab w:val="left" w:pos="3054"/>
        </w:tabs>
        <w:spacing w:before="120" w:after="120"/>
        <w:ind w:left="1080"/>
        <w:jc w:val="both"/>
        <w:rPr>
          <w:rFonts w:ascii="Arial" w:eastAsia="Arial" w:hAnsi="Arial" w:cs="Arial"/>
          <w:color w:val="000000"/>
          <w:sz w:val="24"/>
          <w:szCs w:val="24"/>
        </w:rPr>
      </w:pPr>
    </w:p>
    <w:p w:rsidR="00EF49EC" w:rsidRPr="00B92C30" w:rsidRDefault="00EF49EC" w:rsidP="00EF49EC">
      <w:pPr>
        <w:keepNext/>
        <w:widowControl/>
        <w:pBdr>
          <w:top w:val="nil"/>
          <w:left w:val="nil"/>
          <w:bottom w:val="nil"/>
          <w:right w:val="nil"/>
          <w:between w:val="nil"/>
        </w:pBdr>
        <w:spacing w:before="240" w:after="240"/>
        <w:jc w:val="both"/>
        <w:rPr>
          <w:rFonts w:ascii="Arial" w:hAnsi="Arial"/>
        </w:rPr>
      </w:pPr>
      <w:r w:rsidRPr="00B92C30">
        <w:rPr>
          <w:rFonts w:ascii="Arial" w:hAnsi="Arial"/>
          <w:b/>
          <w:color w:val="000000"/>
          <w:sz w:val="36"/>
        </w:rPr>
        <w:t xml:space="preserve">Annex A: Direct </w:t>
      </w:r>
      <w:r>
        <w:rPr>
          <w:rFonts w:ascii="Arial" w:eastAsia="Arial" w:hAnsi="Arial" w:cs="Arial"/>
          <w:b/>
          <w:color w:val="000000"/>
          <w:sz w:val="36"/>
          <w:szCs w:val="36"/>
        </w:rPr>
        <w:t>Award Criteria</w:t>
      </w:r>
    </w:p>
    <w:p w:rsidR="00EF49EC" w:rsidRPr="00B92C30" w:rsidRDefault="00EF49EC" w:rsidP="00EF49EC">
      <w:pPr>
        <w:keepNext/>
        <w:widowControl/>
        <w:pBdr>
          <w:top w:val="nil"/>
          <w:left w:val="nil"/>
          <w:bottom w:val="nil"/>
          <w:right w:val="nil"/>
          <w:between w:val="nil"/>
        </w:pBdr>
        <w:tabs>
          <w:tab w:val="left" w:pos="851"/>
        </w:tabs>
        <w:spacing w:before="240" w:after="240"/>
        <w:jc w:val="both"/>
      </w:pPr>
      <w:r>
        <w:rPr>
          <w:rFonts w:ascii="Arial" w:eastAsia="Arial" w:hAnsi="Arial" w:cs="Arial"/>
          <w:color w:val="000000"/>
          <w:sz w:val="24"/>
          <w:szCs w:val="24"/>
        </w:rPr>
        <w:t>The following criteria and weightings shall be applied to the Suppliers' compliant tenders submitted through Direct Award.</w:t>
      </w:r>
    </w:p>
    <w:p w:rsidR="00EF49EC" w:rsidRDefault="00EF49EC" w:rsidP="00EF49EC">
      <w:pPr>
        <w:widowControl/>
        <w:jc w:val="both"/>
        <w:rPr>
          <w:rFonts w:ascii="Arial" w:eastAsia="Arial" w:hAnsi="Arial" w:cs="Arial"/>
          <w:sz w:val="24"/>
          <w:szCs w:val="24"/>
        </w:rPr>
      </w:pPr>
    </w:p>
    <w:p w:rsidR="00EF49EC" w:rsidRDefault="00EF49EC" w:rsidP="00EF49EC">
      <w:pPr>
        <w:widowControl/>
        <w:spacing w:after="120"/>
        <w:jc w:val="both"/>
        <w:rPr>
          <w:rFonts w:ascii="Arial" w:eastAsia="Arial" w:hAnsi="Arial" w:cs="Arial"/>
          <w:sz w:val="24"/>
          <w:szCs w:val="24"/>
        </w:rPr>
      </w:pPr>
    </w:p>
    <w:tbl>
      <w:tblPr>
        <w:tblW w:w="795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15"/>
        <w:gridCol w:w="3330"/>
        <w:gridCol w:w="3407"/>
      </w:tblGrid>
      <w:tr w:rsidR="00EF49EC" w:rsidTr="008C7C90">
        <w:trPr>
          <w:trHeight w:val="485"/>
          <w:jc w:val="center"/>
        </w:trPr>
        <w:tc>
          <w:tcPr>
            <w:tcW w:w="1215" w:type="dxa"/>
            <w:tcBorders>
              <w:top w:val="single" w:sz="8" w:space="0" w:color="000000"/>
              <w:left w:val="single" w:sz="8" w:space="0" w:color="000000"/>
              <w:bottom w:val="single" w:sz="8" w:space="0" w:color="000000"/>
              <w:right w:val="single" w:sz="8" w:space="0" w:color="000000"/>
            </w:tcBorders>
            <w:shd w:val="clear" w:color="auto" w:fill="EEECE1"/>
          </w:tcPr>
          <w:p w:rsidR="00EF49EC" w:rsidRPr="00B92C30" w:rsidRDefault="00EF49EC" w:rsidP="008C7C90">
            <w:pPr>
              <w:widowControl/>
              <w:pBdr>
                <w:top w:val="nil"/>
                <w:left w:val="nil"/>
                <w:bottom w:val="nil"/>
                <w:right w:val="nil"/>
                <w:between w:val="nil"/>
              </w:pBdr>
              <w:spacing w:before="60" w:after="60"/>
              <w:jc w:val="center"/>
            </w:pPr>
            <w:r>
              <w:rPr>
                <w:rFonts w:ascii="Arial" w:eastAsia="Arial" w:hAnsi="Arial" w:cs="Arial"/>
                <w:b/>
                <w:color w:val="000000"/>
                <w:sz w:val="24"/>
                <w:szCs w:val="24"/>
              </w:rPr>
              <w:t>Criteria Number</w:t>
            </w:r>
          </w:p>
        </w:tc>
        <w:tc>
          <w:tcPr>
            <w:tcW w:w="3330" w:type="dxa"/>
            <w:tcBorders>
              <w:top w:val="single" w:sz="8" w:space="0" w:color="000000"/>
              <w:left w:val="single" w:sz="8" w:space="0" w:color="000000"/>
              <w:bottom w:val="single" w:sz="8" w:space="0" w:color="000000"/>
              <w:right w:val="single" w:sz="8" w:space="0" w:color="000000"/>
            </w:tcBorders>
            <w:shd w:val="clear" w:color="auto" w:fill="EEECE1"/>
            <w:tcMar>
              <w:top w:w="100" w:type="dxa"/>
              <w:left w:w="120" w:type="dxa"/>
              <w:bottom w:w="100" w:type="dxa"/>
              <w:right w:w="120" w:type="dxa"/>
            </w:tcMar>
          </w:tcPr>
          <w:p w:rsidR="00EF49EC" w:rsidRDefault="00EF49EC" w:rsidP="008C7C90">
            <w:pPr>
              <w:widowControl/>
              <w:spacing w:before="60" w:after="60"/>
              <w:jc w:val="center"/>
              <w:rPr>
                <w:rFonts w:ascii="Arial" w:eastAsia="Arial" w:hAnsi="Arial" w:cs="Arial"/>
                <w:sz w:val="24"/>
                <w:szCs w:val="24"/>
              </w:rPr>
            </w:pPr>
            <w:r>
              <w:rPr>
                <w:rFonts w:ascii="Arial" w:eastAsia="Arial" w:hAnsi="Arial" w:cs="Arial"/>
                <w:b/>
                <w:color w:val="000000"/>
                <w:sz w:val="24"/>
                <w:szCs w:val="24"/>
              </w:rPr>
              <w:t>Criteria</w:t>
            </w:r>
          </w:p>
        </w:tc>
        <w:tc>
          <w:tcPr>
            <w:tcW w:w="3407" w:type="dxa"/>
            <w:tcBorders>
              <w:top w:val="single" w:sz="8" w:space="0" w:color="000000"/>
              <w:left w:val="single" w:sz="8" w:space="0" w:color="000000"/>
              <w:bottom w:val="single" w:sz="8" w:space="0" w:color="000000"/>
              <w:right w:val="single" w:sz="8" w:space="0" w:color="000000"/>
            </w:tcBorders>
            <w:shd w:val="clear" w:color="auto" w:fill="EEECE1"/>
            <w:tcMar>
              <w:top w:w="100" w:type="dxa"/>
              <w:left w:w="120" w:type="dxa"/>
              <w:bottom w:w="100" w:type="dxa"/>
              <w:right w:w="120" w:type="dxa"/>
            </w:tcMar>
          </w:tcPr>
          <w:p w:rsidR="00EF49EC" w:rsidRPr="00B92C30" w:rsidRDefault="00EF49EC" w:rsidP="008C7C90">
            <w:pPr>
              <w:widowControl/>
              <w:spacing w:before="60" w:after="60"/>
              <w:jc w:val="center"/>
            </w:pPr>
            <w:r w:rsidRPr="00B92C30">
              <w:rPr>
                <w:rFonts w:ascii="Arial" w:hAnsi="Arial"/>
                <w:b/>
                <w:color w:val="000000"/>
                <w:sz w:val="24"/>
              </w:rPr>
              <w:t>Relative weighting percentage</w:t>
            </w:r>
          </w:p>
        </w:tc>
      </w:tr>
      <w:tr w:rsidR="00EF49EC" w:rsidTr="008C7C90">
        <w:trPr>
          <w:trHeight w:val="485"/>
          <w:jc w:val="center"/>
        </w:trPr>
        <w:tc>
          <w:tcPr>
            <w:tcW w:w="1215" w:type="dxa"/>
            <w:tcBorders>
              <w:top w:val="single" w:sz="8" w:space="0" w:color="000000"/>
              <w:left w:val="single" w:sz="8" w:space="0" w:color="000000"/>
              <w:bottom w:val="single" w:sz="8" w:space="0" w:color="000000"/>
              <w:right w:val="single" w:sz="8" w:space="0" w:color="000000"/>
            </w:tcBorders>
          </w:tcPr>
          <w:p w:rsidR="00EF49EC" w:rsidRDefault="00EF49EC" w:rsidP="008C7C90">
            <w:pPr>
              <w:widowControl/>
              <w:spacing w:before="60" w:after="60"/>
              <w:jc w:val="center"/>
              <w:rPr>
                <w:rFonts w:ascii="Arial" w:eastAsia="Arial" w:hAnsi="Arial" w:cs="Arial"/>
                <w:sz w:val="24"/>
                <w:szCs w:val="24"/>
              </w:rPr>
            </w:pPr>
            <w:r>
              <w:rPr>
                <w:rFonts w:ascii="Arial" w:eastAsia="Arial" w:hAnsi="Arial" w:cs="Arial"/>
                <w:color w:val="000000"/>
                <w:sz w:val="24"/>
                <w:szCs w:val="24"/>
              </w:rPr>
              <w:t>1</w:t>
            </w:r>
          </w:p>
        </w:tc>
        <w:tc>
          <w:tcPr>
            <w:tcW w:w="3330" w:type="dxa"/>
            <w:tcBorders>
              <w:top w:val="single" w:sz="8" w:space="0" w:color="000000"/>
              <w:left w:val="single" w:sz="8" w:space="0" w:color="000000"/>
              <w:bottom w:val="single" w:sz="8" w:space="0" w:color="000000"/>
              <w:right w:val="single" w:sz="8" w:space="0" w:color="000000"/>
            </w:tcBorders>
            <w:tcMar>
              <w:top w:w="100" w:type="dxa"/>
              <w:left w:w="120" w:type="dxa"/>
              <w:bottom w:w="100" w:type="dxa"/>
              <w:right w:w="120" w:type="dxa"/>
            </w:tcMar>
          </w:tcPr>
          <w:p w:rsidR="00EF49EC" w:rsidRDefault="00EF49EC" w:rsidP="008C7C90">
            <w:pPr>
              <w:widowControl/>
              <w:spacing w:before="60" w:after="60"/>
              <w:rPr>
                <w:rFonts w:ascii="Arial" w:eastAsia="Arial" w:hAnsi="Arial" w:cs="Arial"/>
                <w:sz w:val="24"/>
                <w:szCs w:val="24"/>
              </w:rPr>
            </w:pPr>
            <w:r>
              <w:rPr>
                <w:rFonts w:ascii="Arial" w:eastAsia="Arial" w:hAnsi="Arial" w:cs="Arial"/>
                <w:color w:val="000000"/>
                <w:sz w:val="24"/>
                <w:szCs w:val="24"/>
              </w:rPr>
              <w:t>Relevance to Requirement</w:t>
            </w:r>
          </w:p>
        </w:tc>
        <w:tc>
          <w:tcPr>
            <w:tcW w:w="3407" w:type="dxa"/>
            <w:tcBorders>
              <w:top w:val="single" w:sz="8" w:space="0" w:color="000000"/>
              <w:left w:val="single" w:sz="8" w:space="0" w:color="000000"/>
              <w:bottom w:val="single" w:sz="8" w:space="0" w:color="000000"/>
              <w:right w:val="single" w:sz="8" w:space="0" w:color="000000"/>
            </w:tcBorders>
            <w:tcMar>
              <w:top w:w="100" w:type="dxa"/>
              <w:left w:w="120" w:type="dxa"/>
              <w:bottom w:w="100" w:type="dxa"/>
              <w:right w:w="120" w:type="dxa"/>
            </w:tcMar>
          </w:tcPr>
          <w:p w:rsidR="00EF49EC" w:rsidRDefault="00EF49EC" w:rsidP="008C7C90">
            <w:pPr>
              <w:widowControl/>
              <w:spacing w:before="60" w:after="60"/>
              <w:jc w:val="center"/>
              <w:rPr>
                <w:rFonts w:ascii="Arial" w:eastAsia="Arial" w:hAnsi="Arial" w:cs="Arial"/>
                <w:sz w:val="24"/>
                <w:szCs w:val="24"/>
              </w:rPr>
            </w:pPr>
            <w:r>
              <w:rPr>
                <w:rFonts w:ascii="Arial" w:eastAsia="Arial" w:hAnsi="Arial" w:cs="Arial"/>
                <w:color w:val="000000"/>
                <w:sz w:val="24"/>
                <w:szCs w:val="24"/>
              </w:rPr>
              <w:t>0-100%</w:t>
            </w:r>
          </w:p>
        </w:tc>
      </w:tr>
      <w:tr w:rsidR="00EF49EC" w:rsidTr="008C7C90">
        <w:trPr>
          <w:trHeight w:val="485"/>
          <w:jc w:val="center"/>
        </w:trPr>
        <w:tc>
          <w:tcPr>
            <w:tcW w:w="1215" w:type="dxa"/>
            <w:tcBorders>
              <w:top w:val="single" w:sz="8" w:space="0" w:color="000000"/>
              <w:left w:val="single" w:sz="8" w:space="0" w:color="000000"/>
              <w:bottom w:val="single" w:sz="8" w:space="0" w:color="000000"/>
              <w:right w:val="single" w:sz="8" w:space="0" w:color="000000"/>
            </w:tcBorders>
          </w:tcPr>
          <w:p w:rsidR="00EF49EC" w:rsidRDefault="00EF49EC" w:rsidP="008C7C90">
            <w:pPr>
              <w:widowControl/>
              <w:spacing w:before="60" w:after="60"/>
              <w:jc w:val="center"/>
              <w:rPr>
                <w:rFonts w:ascii="Arial" w:eastAsia="Arial" w:hAnsi="Arial" w:cs="Arial"/>
                <w:sz w:val="24"/>
                <w:szCs w:val="24"/>
              </w:rPr>
            </w:pPr>
            <w:r>
              <w:rPr>
                <w:rFonts w:ascii="Arial" w:eastAsia="Arial" w:hAnsi="Arial" w:cs="Arial"/>
                <w:color w:val="000000"/>
                <w:sz w:val="24"/>
                <w:szCs w:val="24"/>
              </w:rPr>
              <w:t>2</w:t>
            </w:r>
          </w:p>
        </w:tc>
        <w:tc>
          <w:tcPr>
            <w:tcW w:w="3330" w:type="dxa"/>
            <w:tcBorders>
              <w:top w:val="single" w:sz="8" w:space="0" w:color="000000"/>
              <w:left w:val="single" w:sz="8" w:space="0" w:color="000000"/>
              <w:bottom w:val="single" w:sz="8" w:space="0" w:color="000000"/>
              <w:right w:val="single" w:sz="8" w:space="0" w:color="000000"/>
            </w:tcBorders>
            <w:tcMar>
              <w:top w:w="100" w:type="dxa"/>
              <w:left w:w="120" w:type="dxa"/>
              <w:bottom w:w="100" w:type="dxa"/>
              <w:right w:w="120" w:type="dxa"/>
            </w:tcMar>
          </w:tcPr>
          <w:p w:rsidR="00EF49EC" w:rsidRDefault="00EF49EC" w:rsidP="008C7C90">
            <w:pPr>
              <w:widowControl/>
              <w:spacing w:before="60" w:after="60"/>
              <w:rPr>
                <w:rFonts w:ascii="Arial" w:eastAsia="Arial" w:hAnsi="Arial" w:cs="Arial"/>
                <w:sz w:val="24"/>
                <w:szCs w:val="24"/>
              </w:rPr>
            </w:pPr>
            <w:r>
              <w:rPr>
                <w:rFonts w:ascii="Arial" w:eastAsia="Arial" w:hAnsi="Arial" w:cs="Arial"/>
                <w:color w:val="000000"/>
                <w:sz w:val="24"/>
                <w:szCs w:val="24"/>
              </w:rPr>
              <w:t>Mobilisation Readiness</w:t>
            </w:r>
          </w:p>
        </w:tc>
        <w:tc>
          <w:tcPr>
            <w:tcW w:w="3407" w:type="dxa"/>
            <w:tcBorders>
              <w:top w:val="single" w:sz="8" w:space="0" w:color="000000"/>
              <w:left w:val="single" w:sz="8" w:space="0" w:color="000000"/>
              <w:bottom w:val="single" w:sz="8" w:space="0" w:color="000000"/>
              <w:right w:val="single" w:sz="8" w:space="0" w:color="000000"/>
            </w:tcBorders>
            <w:tcMar>
              <w:top w:w="100" w:type="dxa"/>
              <w:left w:w="120" w:type="dxa"/>
              <w:bottom w:w="100" w:type="dxa"/>
              <w:right w:w="120" w:type="dxa"/>
            </w:tcMar>
          </w:tcPr>
          <w:p w:rsidR="00EF49EC" w:rsidRDefault="00EF49EC" w:rsidP="008C7C90">
            <w:pPr>
              <w:widowControl/>
              <w:spacing w:before="60" w:after="60"/>
              <w:jc w:val="center"/>
              <w:rPr>
                <w:rFonts w:ascii="Arial" w:eastAsia="Arial" w:hAnsi="Arial" w:cs="Arial"/>
                <w:sz w:val="24"/>
                <w:szCs w:val="24"/>
              </w:rPr>
            </w:pPr>
            <w:r>
              <w:rPr>
                <w:rFonts w:ascii="Arial" w:eastAsia="Arial" w:hAnsi="Arial" w:cs="Arial"/>
                <w:color w:val="000000"/>
                <w:sz w:val="24"/>
                <w:szCs w:val="24"/>
              </w:rPr>
              <w:t>0-100%</w:t>
            </w:r>
          </w:p>
        </w:tc>
      </w:tr>
      <w:tr w:rsidR="00EF49EC" w:rsidTr="008C7C90">
        <w:trPr>
          <w:trHeight w:val="485"/>
          <w:jc w:val="center"/>
        </w:trPr>
        <w:tc>
          <w:tcPr>
            <w:tcW w:w="1215" w:type="dxa"/>
            <w:tcBorders>
              <w:top w:val="single" w:sz="8" w:space="0" w:color="000000"/>
              <w:left w:val="single" w:sz="8" w:space="0" w:color="000000"/>
              <w:bottom w:val="single" w:sz="8" w:space="0" w:color="000000"/>
              <w:right w:val="single" w:sz="8" w:space="0" w:color="000000"/>
            </w:tcBorders>
          </w:tcPr>
          <w:p w:rsidR="00EF49EC" w:rsidRDefault="00EF49EC" w:rsidP="008C7C90">
            <w:pPr>
              <w:widowControl/>
              <w:spacing w:before="60" w:after="60"/>
              <w:jc w:val="center"/>
              <w:rPr>
                <w:rFonts w:ascii="Arial" w:eastAsia="Arial" w:hAnsi="Arial" w:cs="Arial"/>
                <w:sz w:val="24"/>
                <w:szCs w:val="24"/>
              </w:rPr>
            </w:pPr>
            <w:r>
              <w:rPr>
                <w:rFonts w:ascii="Arial" w:eastAsia="Arial" w:hAnsi="Arial" w:cs="Arial"/>
                <w:color w:val="000000"/>
                <w:sz w:val="24"/>
                <w:szCs w:val="24"/>
              </w:rPr>
              <w:t>3</w:t>
            </w:r>
          </w:p>
        </w:tc>
        <w:tc>
          <w:tcPr>
            <w:tcW w:w="3330" w:type="dxa"/>
            <w:tcBorders>
              <w:top w:val="single" w:sz="8" w:space="0" w:color="000000"/>
              <w:left w:val="single" w:sz="8" w:space="0" w:color="000000"/>
              <w:bottom w:val="single" w:sz="8" w:space="0" w:color="000000"/>
              <w:right w:val="single" w:sz="8" w:space="0" w:color="000000"/>
            </w:tcBorders>
            <w:tcMar>
              <w:top w:w="100" w:type="dxa"/>
              <w:left w:w="120" w:type="dxa"/>
              <w:bottom w:w="100" w:type="dxa"/>
              <w:right w:w="120" w:type="dxa"/>
            </w:tcMar>
          </w:tcPr>
          <w:p w:rsidR="00EF49EC" w:rsidRDefault="00EF49EC" w:rsidP="008C7C90">
            <w:pPr>
              <w:widowControl/>
              <w:spacing w:before="60" w:after="60"/>
              <w:rPr>
                <w:rFonts w:ascii="Arial" w:eastAsia="Arial" w:hAnsi="Arial" w:cs="Arial"/>
                <w:sz w:val="24"/>
                <w:szCs w:val="24"/>
              </w:rPr>
            </w:pPr>
            <w:r>
              <w:rPr>
                <w:rFonts w:ascii="Arial" w:eastAsia="Arial" w:hAnsi="Arial" w:cs="Arial"/>
                <w:color w:val="000000"/>
                <w:sz w:val="24"/>
                <w:szCs w:val="24"/>
              </w:rPr>
              <w:t>Geographical Location</w:t>
            </w:r>
          </w:p>
        </w:tc>
        <w:tc>
          <w:tcPr>
            <w:tcW w:w="3407" w:type="dxa"/>
            <w:tcBorders>
              <w:top w:val="single" w:sz="8" w:space="0" w:color="000000"/>
              <w:left w:val="single" w:sz="8" w:space="0" w:color="000000"/>
              <w:bottom w:val="single" w:sz="8" w:space="0" w:color="000000"/>
              <w:right w:val="single" w:sz="8" w:space="0" w:color="000000"/>
            </w:tcBorders>
            <w:tcMar>
              <w:top w:w="100" w:type="dxa"/>
              <w:left w:w="120" w:type="dxa"/>
              <w:bottom w:w="100" w:type="dxa"/>
              <w:right w:w="120" w:type="dxa"/>
            </w:tcMar>
          </w:tcPr>
          <w:p w:rsidR="00EF49EC" w:rsidRDefault="00EF49EC" w:rsidP="008C7C90">
            <w:pPr>
              <w:widowControl/>
              <w:spacing w:before="60" w:after="60"/>
              <w:jc w:val="center"/>
              <w:rPr>
                <w:rFonts w:ascii="Arial" w:eastAsia="Arial" w:hAnsi="Arial" w:cs="Arial"/>
                <w:sz w:val="24"/>
                <w:szCs w:val="24"/>
              </w:rPr>
            </w:pPr>
            <w:r>
              <w:rPr>
                <w:rFonts w:ascii="Arial" w:eastAsia="Arial" w:hAnsi="Arial" w:cs="Arial"/>
                <w:color w:val="000000"/>
                <w:sz w:val="24"/>
                <w:szCs w:val="24"/>
              </w:rPr>
              <w:t>0-100%</w:t>
            </w:r>
          </w:p>
        </w:tc>
      </w:tr>
      <w:tr w:rsidR="00EF49EC" w:rsidTr="008C7C90">
        <w:trPr>
          <w:trHeight w:val="485"/>
          <w:jc w:val="center"/>
        </w:trPr>
        <w:tc>
          <w:tcPr>
            <w:tcW w:w="1215" w:type="dxa"/>
            <w:tcBorders>
              <w:top w:val="single" w:sz="8" w:space="0" w:color="000000"/>
              <w:left w:val="single" w:sz="8" w:space="0" w:color="000000"/>
              <w:bottom w:val="single" w:sz="8" w:space="0" w:color="000000"/>
              <w:right w:val="single" w:sz="8" w:space="0" w:color="000000"/>
            </w:tcBorders>
          </w:tcPr>
          <w:p w:rsidR="00EF49EC" w:rsidRDefault="00EF49EC" w:rsidP="008C7C90">
            <w:pPr>
              <w:widowControl/>
              <w:spacing w:before="60" w:after="60"/>
              <w:jc w:val="center"/>
              <w:rPr>
                <w:rFonts w:ascii="Arial" w:eastAsia="Arial" w:hAnsi="Arial" w:cs="Arial"/>
                <w:sz w:val="24"/>
                <w:szCs w:val="24"/>
              </w:rPr>
            </w:pPr>
            <w:r>
              <w:rPr>
                <w:rFonts w:ascii="Arial" w:eastAsia="Arial" w:hAnsi="Arial" w:cs="Arial"/>
                <w:color w:val="000000"/>
                <w:sz w:val="24"/>
                <w:szCs w:val="24"/>
              </w:rPr>
              <w:t>4</w:t>
            </w:r>
          </w:p>
        </w:tc>
        <w:tc>
          <w:tcPr>
            <w:tcW w:w="3330" w:type="dxa"/>
            <w:tcBorders>
              <w:top w:val="single" w:sz="8" w:space="0" w:color="000000"/>
              <w:left w:val="single" w:sz="8" w:space="0" w:color="000000"/>
              <w:bottom w:val="single" w:sz="8" w:space="0" w:color="000000"/>
              <w:right w:val="single" w:sz="8" w:space="0" w:color="000000"/>
            </w:tcBorders>
            <w:tcMar>
              <w:top w:w="100" w:type="dxa"/>
              <w:left w:w="120" w:type="dxa"/>
              <w:bottom w:w="100" w:type="dxa"/>
              <w:right w:w="120" w:type="dxa"/>
            </w:tcMar>
          </w:tcPr>
          <w:p w:rsidR="00EF49EC" w:rsidRDefault="00EF49EC" w:rsidP="008C7C90">
            <w:pPr>
              <w:widowControl/>
              <w:spacing w:before="60" w:after="60"/>
              <w:rPr>
                <w:rFonts w:ascii="Arial" w:eastAsia="Arial" w:hAnsi="Arial" w:cs="Arial"/>
                <w:sz w:val="24"/>
                <w:szCs w:val="24"/>
              </w:rPr>
            </w:pPr>
            <w:r>
              <w:rPr>
                <w:rFonts w:ascii="Arial" w:eastAsia="Arial" w:hAnsi="Arial" w:cs="Arial"/>
                <w:color w:val="000000"/>
                <w:sz w:val="24"/>
                <w:szCs w:val="24"/>
              </w:rPr>
              <w:t>Resilience</w:t>
            </w:r>
          </w:p>
        </w:tc>
        <w:tc>
          <w:tcPr>
            <w:tcW w:w="3407" w:type="dxa"/>
            <w:tcBorders>
              <w:top w:val="single" w:sz="8" w:space="0" w:color="000000"/>
              <w:left w:val="single" w:sz="8" w:space="0" w:color="000000"/>
              <w:bottom w:val="single" w:sz="8" w:space="0" w:color="000000"/>
              <w:right w:val="single" w:sz="8" w:space="0" w:color="000000"/>
            </w:tcBorders>
            <w:tcMar>
              <w:top w:w="100" w:type="dxa"/>
              <w:left w:w="120" w:type="dxa"/>
              <w:bottom w:w="100" w:type="dxa"/>
              <w:right w:w="120" w:type="dxa"/>
            </w:tcMar>
          </w:tcPr>
          <w:p w:rsidR="00EF49EC" w:rsidRDefault="00EF49EC" w:rsidP="008C7C90">
            <w:pPr>
              <w:widowControl/>
              <w:spacing w:before="60" w:after="60"/>
              <w:jc w:val="center"/>
              <w:rPr>
                <w:rFonts w:ascii="Arial" w:eastAsia="Arial" w:hAnsi="Arial" w:cs="Arial"/>
                <w:sz w:val="24"/>
                <w:szCs w:val="24"/>
              </w:rPr>
            </w:pPr>
            <w:r>
              <w:rPr>
                <w:rFonts w:ascii="Arial" w:eastAsia="Arial" w:hAnsi="Arial" w:cs="Arial"/>
                <w:color w:val="000000"/>
                <w:sz w:val="24"/>
                <w:szCs w:val="24"/>
              </w:rPr>
              <w:t>0-100%</w:t>
            </w:r>
          </w:p>
        </w:tc>
      </w:tr>
      <w:tr w:rsidR="00EF49EC" w:rsidTr="008C7C90">
        <w:trPr>
          <w:trHeight w:val="485"/>
          <w:jc w:val="center"/>
        </w:trPr>
        <w:tc>
          <w:tcPr>
            <w:tcW w:w="1215" w:type="dxa"/>
            <w:tcBorders>
              <w:top w:val="single" w:sz="8" w:space="0" w:color="000000"/>
              <w:left w:val="single" w:sz="8" w:space="0" w:color="000000"/>
              <w:bottom w:val="single" w:sz="8" w:space="0" w:color="000000"/>
              <w:right w:val="single" w:sz="8" w:space="0" w:color="000000"/>
            </w:tcBorders>
          </w:tcPr>
          <w:p w:rsidR="00EF49EC" w:rsidRDefault="00EF49EC" w:rsidP="008C7C90">
            <w:pPr>
              <w:widowControl/>
              <w:spacing w:before="60" w:after="60"/>
              <w:jc w:val="center"/>
              <w:rPr>
                <w:rFonts w:ascii="Arial" w:eastAsia="Arial" w:hAnsi="Arial" w:cs="Arial"/>
                <w:sz w:val="24"/>
                <w:szCs w:val="24"/>
              </w:rPr>
            </w:pPr>
            <w:r>
              <w:rPr>
                <w:rFonts w:ascii="Arial" w:eastAsia="Arial" w:hAnsi="Arial" w:cs="Arial"/>
                <w:color w:val="000000"/>
                <w:sz w:val="24"/>
                <w:szCs w:val="24"/>
              </w:rPr>
              <w:t>5</w:t>
            </w:r>
          </w:p>
        </w:tc>
        <w:tc>
          <w:tcPr>
            <w:tcW w:w="3330" w:type="dxa"/>
            <w:tcBorders>
              <w:top w:val="single" w:sz="8" w:space="0" w:color="000000"/>
              <w:left w:val="single" w:sz="8" w:space="0" w:color="000000"/>
              <w:bottom w:val="single" w:sz="8" w:space="0" w:color="000000"/>
              <w:right w:val="single" w:sz="8" w:space="0" w:color="000000"/>
            </w:tcBorders>
            <w:tcMar>
              <w:top w:w="100" w:type="dxa"/>
              <w:left w:w="120" w:type="dxa"/>
              <w:bottom w:w="100" w:type="dxa"/>
              <w:right w:w="120" w:type="dxa"/>
            </w:tcMar>
          </w:tcPr>
          <w:p w:rsidR="00EF49EC" w:rsidRDefault="00EF49EC" w:rsidP="008C7C90">
            <w:pPr>
              <w:widowControl/>
              <w:spacing w:before="60" w:after="60"/>
              <w:rPr>
                <w:rFonts w:ascii="Arial" w:eastAsia="Arial" w:hAnsi="Arial" w:cs="Arial"/>
                <w:sz w:val="24"/>
                <w:szCs w:val="24"/>
              </w:rPr>
            </w:pPr>
            <w:r>
              <w:rPr>
                <w:rFonts w:ascii="Arial" w:eastAsia="Arial" w:hAnsi="Arial" w:cs="Arial"/>
                <w:color w:val="000000"/>
                <w:sz w:val="24"/>
                <w:szCs w:val="24"/>
              </w:rPr>
              <w:t>Supplier / Buyer continuity</w:t>
            </w:r>
          </w:p>
        </w:tc>
        <w:tc>
          <w:tcPr>
            <w:tcW w:w="3407" w:type="dxa"/>
            <w:tcBorders>
              <w:top w:val="single" w:sz="8" w:space="0" w:color="000000"/>
              <w:left w:val="single" w:sz="8" w:space="0" w:color="000000"/>
              <w:bottom w:val="single" w:sz="8" w:space="0" w:color="000000"/>
              <w:right w:val="single" w:sz="8" w:space="0" w:color="000000"/>
            </w:tcBorders>
            <w:tcMar>
              <w:top w:w="100" w:type="dxa"/>
              <w:left w:w="120" w:type="dxa"/>
              <w:bottom w:w="100" w:type="dxa"/>
              <w:right w:w="120" w:type="dxa"/>
            </w:tcMar>
          </w:tcPr>
          <w:p w:rsidR="00EF49EC" w:rsidRDefault="00EF49EC" w:rsidP="008C7C90">
            <w:pPr>
              <w:widowControl/>
              <w:spacing w:before="60" w:after="60"/>
              <w:jc w:val="center"/>
              <w:rPr>
                <w:rFonts w:ascii="Arial" w:eastAsia="Arial" w:hAnsi="Arial" w:cs="Arial"/>
                <w:sz w:val="24"/>
                <w:szCs w:val="24"/>
              </w:rPr>
            </w:pPr>
            <w:r>
              <w:rPr>
                <w:rFonts w:ascii="Arial" w:eastAsia="Arial" w:hAnsi="Arial" w:cs="Arial"/>
                <w:color w:val="000000"/>
                <w:sz w:val="24"/>
                <w:szCs w:val="24"/>
              </w:rPr>
              <w:t>0-100%</w:t>
            </w:r>
          </w:p>
        </w:tc>
      </w:tr>
      <w:tr w:rsidR="00EF49EC" w:rsidTr="008C7C90">
        <w:trPr>
          <w:jc w:val="center"/>
        </w:trPr>
        <w:tc>
          <w:tcPr>
            <w:tcW w:w="1215" w:type="dxa"/>
            <w:tcBorders>
              <w:top w:val="single" w:sz="8" w:space="0" w:color="000000"/>
              <w:left w:val="single" w:sz="8" w:space="0" w:color="000000"/>
              <w:bottom w:val="single" w:sz="8" w:space="0" w:color="000000"/>
              <w:right w:val="single" w:sz="8" w:space="0" w:color="000000"/>
            </w:tcBorders>
          </w:tcPr>
          <w:p w:rsidR="00EF49EC" w:rsidRDefault="00EF49EC" w:rsidP="008C7C90">
            <w:pPr>
              <w:widowControl/>
              <w:spacing w:before="60" w:after="60"/>
              <w:jc w:val="center"/>
              <w:rPr>
                <w:rFonts w:ascii="Arial" w:eastAsia="Arial" w:hAnsi="Arial" w:cs="Arial"/>
                <w:sz w:val="24"/>
                <w:szCs w:val="24"/>
              </w:rPr>
            </w:pPr>
            <w:r>
              <w:rPr>
                <w:rFonts w:ascii="Arial" w:eastAsia="Arial" w:hAnsi="Arial" w:cs="Arial"/>
                <w:color w:val="000000"/>
                <w:sz w:val="24"/>
                <w:szCs w:val="24"/>
              </w:rPr>
              <w:t>6</w:t>
            </w:r>
          </w:p>
        </w:tc>
        <w:tc>
          <w:tcPr>
            <w:tcW w:w="3330" w:type="dxa"/>
          </w:tcPr>
          <w:p w:rsidR="00EF49EC" w:rsidRPr="00B92C30" w:rsidRDefault="00EF49EC" w:rsidP="008C7C90">
            <w:pPr>
              <w:widowControl/>
              <w:pBdr>
                <w:top w:val="nil"/>
                <w:left w:val="nil"/>
                <w:bottom w:val="nil"/>
                <w:right w:val="nil"/>
                <w:between w:val="nil"/>
              </w:pBdr>
              <w:spacing w:before="60" w:after="60"/>
            </w:pPr>
            <w:r>
              <w:rPr>
                <w:rFonts w:ascii="Arial" w:eastAsia="Arial" w:hAnsi="Arial" w:cs="Arial"/>
                <w:color w:val="000000"/>
                <w:sz w:val="24"/>
                <w:szCs w:val="24"/>
              </w:rPr>
              <w:t>Price</w:t>
            </w:r>
          </w:p>
        </w:tc>
        <w:tc>
          <w:tcPr>
            <w:tcW w:w="3407" w:type="dxa"/>
            <w:tcBorders>
              <w:top w:val="single" w:sz="8" w:space="0" w:color="000000"/>
              <w:left w:val="single" w:sz="8" w:space="0" w:color="000000"/>
              <w:bottom w:val="single" w:sz="8" w:space="0" w:color="000000"/>
              <w:right w:val="single" w:sz="8" w:space="0" w:color="000000"/>
            </w:tcBorders>
            <w:tcMar>
              <w:top w:w="100" w:type="dxa"/>
              <w:left w:w="120" w:type="dxa"/>
              <w:bottom w:w="100" w:type="dxa"/>
              <w:right w:w="120" w:type="dxa"/>
            </w:tcMar>
          </w:tcPr>
          <w:p w:rsidR="00EF49EC" w:rsidRPr="00B92C30" w:rsidRDefault="00EF49EC" w:rsidP="008C7C90">
            <w:pPr>
              <w:widowControl/>
              <w:pBdr>
                <w:top w:val="nil"/>
                <w:left w:val="nil"/>
                <w:bottom w:val="nil"/>
                <w:right w:val="nil"/>
                <w:between w:val="nil"/>
              </w:pBdr>
              <w:spacing w:before="60" w:after="60"/>
              <w:jc w:val="center"/>
            </w:pPr>
            <w:r>
              <w:rPr>
                <w:rFonts w:ascii="Arial" w:eastAsia="Arial" w:hAnsi="Arial" w:cs="Arial"/>
                <w:color w:val="000000"/>
                <w:sz w:val="24"/>
                <w:szCs w:val="24"/>
              </w:rPr>
              <w:t>0-100%</w:t>
            </w:r>
          </w:p>
        </w:tc>
      </w:tr>
      <w:tr w:rsidR="00EF49EC" w:rsidTr="008C7C90">
        <w:trPr>
          <w:trHeight w:val="485"/>
          <w:jc w:val="center"/>
        </w:trPr>
        <w:tc>
          <w:tcPr>
            <w:tcW w:w="1215" w:type="dxa"/>
            <w:tcBorders>
              <w:top w:val="single" w:sz="8" w:space="0" w:color="000000"/>
              <w:left w:val="single" w:sz="8" w:space="0" w:color="000000"/>
              <w:bottom w:val="single" w:sz="8" w:space="0" w:color="000000"/>
              <w:right w:val="single" w:sz="8" w:space="0" w:color="000000"/>
            </w:tcBorders>
          </w:tcPr>
          <w:p w:rsidR="00EF49EC" w:rsidRPr="00B92C30" w:rsidRDefault="00EF49EC" w:rsidP="008C7C90">
            <w:pPr>
              <w:widowControl/>
              <w:pBdr>
                <w:top w:val="nil"/>
                <w:left w:val="nil"/>
                <w:bottom w:val="nil"/>
                <w:right w:val="nil"/>
                <w:between w:val="nil"/>
              </w:pBdr>
              <w:spacing w:before="60" w:after="60"/>
              <w:jc w:val="center"/>
            </w:pPr>
            <w:r>
              <w:rPr>
                <w:rFonts w:ascii="Arial" w:eastAsia="Arial" w:hAnsi="Arial" w:cs="Arial"/>
                <w:color w:val="000000"/>
                <w:sz w:val="24"/>
                <w:szCs w:val="24"/>
              </w:rPr>
              <w:t>7</w:t>
            </w:r>
          </w:p>
        </w:tc>
        <w:tc>
          <w:tcPr>
            <w:tcW w:w="3330" w:type="dxa"/>
            <w:tcBorders>
              <w:top w:val="single" w:sz="8" w:space="0" w:color="000000"/>
              <w:left w:val="single" w:sz="8" w:space="0" w:color="000000"/>
              <w:bottom w:val="single" w:sz="8" w:space="0" w:color="000000"/>
              <w:right w:val="single" w:sz="8" w:space="0" w:color="000000"/>
            </w:tcBorders>
            <w:tcMar>
              <w:top w:w="100" w:type="dxa"/>
              <w:left w:w="120" w:type="dxa"/>
              <w:bottom w:w="100" w:type="dxa"/>
              <w:right w:w="120" w:type="dxa"/>
            </w:tcMar>
          </w:tcPr>
          <w:p w:rsidR="00EF49EC" w:rsidRPr="00B92C30" w:rsidRDefault="00EF49EC" w:rsidP="008C7C90">
            <w:pPr>
              <w:widowControl/>
              <w:pBdr>
                <w:top w:val="nil"/>
                <w:left w:val="nil"/>
                <w:bottom w:val="nil"/>
                <w:right w:val="nil"/>
                <w:between w:val="nil"/>
              </w:pBdr>
              <w:spacing w:before="60" w:after="60"/>
            </w:pPr>
            <w:r w:rsidRPr="00F3449C">
              <w:rPr>
                <w:rFonts w:ascii="Arial" w:eastAsia="Arial" w:hAnsi="Arial" w:cs="Arial"/>
                <w:color w:val="000000"/>
                <w:sz w:val="24"/>
                <w:szCs w:val="24"/>
              </w:rPr>
              <w:t>Social Value</w:t>
            </w:r>
          </w:p>
        </w:tc>
        <w:tc>
          <w:tcPr>
            <w:tcW w:w="3407" w:type="dxa"/>
            <w:tcBorders>
              <w:top w:val="single" w:sz="8" w:space="0" w:color="000000"/>
              <w:left w:val="single" w:sz="8" w:space="0" w:color="000000"/>
              <w:bottom w:val="single" w:sz="8" w:space="0" w:color="000000"/>
              <w:right w:val="single" w:sz="8" w:space="0" w:color="000000"/>
            </w:tcBorders>
            <w:tcMar>
              <w:top w:w="100" w:type="dxa"/>
              <w:left w:w="120" w:type="dxa"/>
              <w:bottom w:w="100" w:type="dxa"/>
              <w:right w:w="120" w:type="dxa"/>
            </w:tcMar>
          </w:tcPr>
          <w:p w:rsidR="00EF49EC" w:rsidRDefault="00EF49EC" w:rsidP="008C7C90">
            <w:pPr>
              <w:widowControl/>
              <w:spacing w:before="60" w:after="60"/>
              <w:jc w:val="center"/>
              <w:rPr>
                <w:rFonts w:ascii="Arial" w:eastAsia="Arial" w:hAnsi="Arial" w:cs="Arial"/>
                <w:color w:val="000000"/>
                <w:sz w:val="24"/>
                <w:szCs w:val="24"/>
              </w:rPr>
            </w:pPr>
            <w:r>
              <w:rPr>
                <w:rFonts w:ascii="Arial" w:eastAsia="Arial" w:hAnsi="Arial" w:cs="Arial"/>
                <w:color w:val="000000"/>
                <w:sz w:val="24"/>
                <w:szCs w:val="24"/>
              </w:rPr>
              <w:t>0-100%</w:t>
            </w:r>
          </w:p>
        </w:tc>
      </w:tr>
    </w:tbl>
    <w:p w:rsidR="00EF49EC" w:rsidRPr="00B92C30" w:rsidRDefault="00EF49EC" w:rsidP="00EF49EC">
      <w:pPr>
        <w:pBdr>
          <w:top w:val="nil"/>
          <w:left w:val="nil"/>
          <w:bottom w:val="nil"/>
          <w:right w:val="nil"/>
          <w:between w:val="nil"/>
        </w:pBdr>
        <w:spacing w:line="276" w:lineRule="auto"/>
        <w:rPr>
          <w:rFonts w:ascii="Arial" w:hAnsi="Arial"/>
          <w:color w:val="000000"/>
          <w:sz w:val="24"/>
        </w:rPr>
      </w:pPr>
    </w:p>
    <w:p w:rsidR="00EF49EC" w:rsidRPr="00F3449C" w:rsidRDefault="00EF49EC" w:rsidP="00EF49EC">
      <w:pPr>
        <w:widowControl/>
        <w:pBdr>
          <w:top w:val="nil"/>
          <w:left w:val="nil"/>
          <w:bottom w:val="nil"/>
          <w:right w:val="nil"/>
          <w:between w:val="nil"/>
        </w:pBdr>
        <w:jc w:val="both"/>
      </w:pPr>
    </w:p>
    <w:p w:rsidR="00EF49EC" w:rsidRDefault="00EF49EC" w:rsidP="00EF49EC">
      <w:pPr>
        <w:widowControl/>
        <w:pBdr>
          <w:top w:val="nil"/>
          <w:left w:val="nil"/>
          <w:bottom w:val="nil"/>
          <w:right w:val="nil"/>
          <w:between w:val="nil"/>
        </w:pBdr>
        <w:tabs>
          <w:tab w:val="left" w:pos="3054"/>
        </w:tabs>
        <w:spacing w:before="120" w:after="120"/>
        <w:ind w:left="1080"/>
        <w:jc w:val="both"/>
        <w:rPr>
          <w:rFonts w:ascii="Arial" w:eastAsia="Arial" w:hAnsi="Arial" w:cs="Arial"/>
          <w:color w:val="000000"/>
          <w:sz w:val="24"/>
          <w:szCs w:val="24"/>
        </w:rPr>
      </w:pPr>
    </w:p>
    <w:p w:rsidR="00EF49EC" w:rsidRDefault="00EF49EC" w:rsidP="00EF49EC">
      <w:pPr>
        <w:jc w:val="both"/>
        <w:rPr>
          <w:rFonts w:ascii="Arial" w:eastAsia="Arial" w:hAnsi="Arial" w:cs="Arial"/>
          <w:b/>
          <w:smallCaps/>
          <w:sz w:val="24"/>
          <w:szCs w:val="24"/>
        </w:rPr>
      </w:pPr>
      <w:r>
        <w:br w:type="page"/>
      </w:r>
    </w:p>
    <w:p w:rsidR="00EF49EC" w:rsidRDefault="00EF49EC" w:rsidP="00EF49EC">
      <w:pPr>
        <w:widowControl/>
        <w:tabs>
          <w:tab w:val="left" w:pos="851"/>
        </w:tabs>
        <w:spacing w:after="240"/>
        <w:jc w:val="both"/>
        <w:rPr>
          <w:rFonts w:ascii="Arial" w:eastAsia="Arial" w:hAnsi="Arial" w:cs="Arial"/>
          <w:color w:val="FFFFFF"/>
          <w:sz w:val="24"/>
          <w:szCs w:val="24"/>
        </w:rPr>
      </w:pPr>
    </w:p>
    <w:p w:rsidR="00EF49EC" w:rsidRPr="00B92C30" w:rsidRDefault="00EF49EC" w:rsidP="00EF49EC">
      <w:pPr>
        <w:keepNext/>
        <w:widowControl/>
        <w:pBdr>
          <w:top w:val="nil"/>
          <w:left w:val="nil"/>
          <w:bottom w:val="nil"/>
          <w:right w:val="nil"/>
          <w:between w:val="nil"/>
        </w:pBdr>
        <w:spacing w:before="240" w:after="240"/>
        <w:jc w:val="both"/>
        <w:rPr>
          <w:rFonts w:ascii="Arial" w:hAnsi="Arial"/>
        </w:rPr>
      </w:pPr>
      <w:r w:rsidRPr="00B92C30">
        <w:rPr>
          <w:rFonts w:ascii="Arial" w:hAnsi="Arial"/>
          <w:b/>
          <w:color w:val="000000"/>
          <w:sz w:val="36"/>
        </w:rPr>
        <w:t>Annex B: Further Competition Award Criteria</w:t>
      </w:r>
    </w:p>
    <w:p w:rsidR="00EF49EC" w:rsidRDefault="00EF49EC" w:rsidP="00EF49EC">
      <w:pPr>
        <w:widowControl/>
        <w:pBdr>
          <w:top w:val="nil"/>
          <w:left w:val="nil"/>
          <w:bottom w:val="nil"/>
          <w:right w:val="nil"/>
          <w:between w:val="nil"/>
        </w:pBdr>
        <w:tabs>
          <w:tab w:val="left" w:pos="851"/>
        </w:tabs>
        <w:spacing w:after="240"/>
        <w:jc w:val="both"/>
        <w:rPr>
          <w:rFonts w:ascii="Arial" w:eastAsia="Arial" w:hAnsi="Arial" w:cs="Arial"/>
          <w:color w:val="000000"/>
          <w:sz w:val="24"/>
          <w:szCs w:val="24"/>
        </w:rPr>
      </w:pPr>
      <w:r>
        <w:rPr>
          <w:rFonts w:ascii="Arial" w:eastAsia="Arial" w:hAnsi="Arial" w:cs="Arial"/>
          <w:color w:val="000000"/>
          <w:sz w:val="24"/>
          <w:szCs w:val="24"/>
        </w:rPr>
        <w:t>The following criteria and weightings may apply to the evaluation of tenders received through the Further Competition Procedure:</w:t>
      </w:r>
    </w:p>
    <w:p w:rsidR="00EF49EC" w:rsidRDefault="00EF49EC" w:rsidP="00EF49EC">
      <w:pPr>
        <w:widowControl/>
        <w:pBdr>
          <w:top w:val="nil"/>
          <w:left w:val="nil"/>
          <w:bottom w:val="nil"/>
          <w:right w:val="nil"/>
          <w:between w:val="nil"/>
        </w:pBdr>
        <w:tabs>
          <w:tab w:val="left" w:pos="851"/>
        </w:tabs>
        <w:spacing w:after="240"/>
        <w:jc w:val="both"/>
        <w:rPr>
          <w:rFonts w:ascii="Arial" w:eastAsia="Arial" w:hAnsi="Arial" w:cs="Arial"/>
          <w:sz w:val="24"/>
          <w:szCs w:val="24"/>
        </w:rPr>
      </w:pPr>
    </w:p>
    <w:p w:rsidR="00EF49EC" w:rsidRDefault="00EF49EC" w:rsidP="00EF49EC">
      <w:pPr>
        <w:widowControl/>
        <w:tabs>
          <w:tab w:val="left" w:pos="851"/>
        </w:tabs>
        <w:spacing w:before="240" w:after="240"/>
        <w:jc w:val="both"/>
        <w:rPr>
          <w:rFonts w:ascii="Arial" w:eastAsia="Arial" w:hAnsi="Arial" w:cs="Arial"/>
          <w:sz w:val="24"/>
          <w:szCs w:val="24"/>
        </w:rPr>
      </w:pPr>
      <w:r>
        <w:rPr>
          <w:rFonts w:ascii="Arial" w:eastAsia="Arial" w:hAnsi="Arial" w:cs="Arial"/>
          <w:sz w:val="24"/>
          <w:szCs w:val="24"/>
        </w:rPr>
        <w:t>The following criteria and weightings may apply to the evaluation of tenders received through the Further Competition Procedure:</w:t>
      </w:r>
    </w:p>
    <w:p w:rsidR="00EF49EC" w:rsidRDefault="00EF49EC" w:rsidP="00EF49EC">
      <w:pPr>
        <w:widowControl/>
        <w:tabs>
          <w:tab w:val="left" w:pos="851"/>
        </w:tabs>
        <w:spacing w:before="240" w:after="240"/>
        <w:jc w:val="both"/>
        <w:rPr>
          <w:rFonts w:ascii="Arial" w:eastAsia="Arial" w:hAnsi="Arial" w:cs="Arial"/>
          <w:b/>
          <w:sz w:val="24"/>
          <w:szCs w:val="24"/>
        </w:rPr>
      </w:pPr>
      <w:r>
        <w:rPr>
          <w:rFonts w:ascii="Arial" w:eastAsia="Arial" w:hAnsi="Arial" w:cs="Arial"/>
          <w:b/>
          <w:sz w:val="24"/>
          <w:szCs w:val="24"/>
        </w:rPr>
        <w:t>Lot 1:</w:t>
      </w:r>
    </w:p>
    <w:tbl>
      <w:tblPr>
        <w:tblW w:w="8985" w:type="dxa"/>
        <w:tblBorders>
          <w:top w:val="nil"/>
          <w:left w:val="nil"/>
          <w:bottom w:val="nil"/>
          <w:right w:val="nil"/>
          <w:insideH w:val="nil"/>
          <w:insideV w:val="nil"/>
        </w:tblBorders>
        <w:tblLayout w:type="fixed"/>
        <w:tblLook w:val="0600" w:firstRow="0" w:lastRow="0" w:firstColumn="0" w:lastColumn="0" w:noHBand="1" w:noVBand="1"/>
      </w:tblPr>
      <w:tblGrid>
        <w:gridCol w:w="1620"/>
        <w:gridCol w:w="1785"/>
        <w:gridCol w:w="2100"/>
        <w:gridCol w:w="3240"/>
        <w:gridCol w:w="240"/>
      </w:tblGrid>
      <w:tr w:rsidR="00EF49EC" w:rsidTr="008C7C90">
        <w:trPr>
          <w:trHeight w:val="3455"/>
        </w:trPr>
        <w:tc>
          <w:tcPr>
            <w:tcW w:w="1620" w:type="dxa"/>
            <w:tcBorders>
              <w:top w:val="single" w:sz="8" w:space="0" w:color="000000"/>
              <w:left w:val="single" w:sz="8" w:space="0" w:color="000000"/>
              <w:bottom w:val="single" w:sz="8" w:space="0" w:color="000000"/>
              <w:right w:val="single" w:sz="8" w:space="0" w:color="000000"/>
            </w:tcBorders>
            <w:shd w:val="clear" w:color="auto" w:fill="EEECE1"/>
            <w:tcMar>
              <w:top w:w="100" w:type="dxa"/>
              <w:left w:w="100" w:type="dxa"/>
              <w:bottom w:w="100" w:type="dxa"/>
              <w:right w:w="100" w:type="dxa"/>
            </w:tcMar>
          </w:tcPr>
          <w:p w:rsidR="00EF49EC" w:rsidRPr="00B92C30" w:rsidRDefault="00EF49EC" w:rsidP="008C7C90">
            <w:pPr>
              <w:widowControl/>
              <w:tabs>
                <w:tab w:val="left" w:pos="851"/>
              </w:tabs>
              <w:spacing w:before="240"/>
              <w:ind w:left="240"/>
              <w:jc w:val="both"/>
              <w:rPr>
                <w:rFonts w:ascii="Arial" w:hAnsi="Arial"/>
                <w:sz w:val="24"/>
              </w:rPr>
            </w:pPr>
            <w:r w:rsidRPr="00B92C30">
              <w:rPr>
                <w:rFonts w:ascii="Arial" w:hAnsi="Arial"/>
                <w:sz w:val="24"/>
              </w:rPr>
              <w:t>Criteria</w:t>
            </w:r>
            <w:r>
              <w:rPr>
                <w:rFonts w:ascii="Arial" w:eastAsia="Arial" w:hAnsi="Arial" w:cs="Arial"/>
                <w:sz w:val="24"/>
                <w:szCs w:val="24"/>
              </w:rPr>
              <w:t xml:space="preserve"> Number</w:t>
            </w:r>
          </w:p>
        </w:tc>
        <w:tc>
          <w:tcPr>
            <w:tcW w:w="1785" w:type="dxa"/>
            <w:tcBorders>
              <w:top w:val="single" w:sz="8" w:space="0" w:color="000000"/>
              <w:left w:val="nil"/>
              <w:bottom w:val="single" w:sz="8" w:space="0" w:color="000000"/>
              <w:right w:val="single" w:sz="8" w:space="0" w:color="000000"/>
            </w:tcBorders>
            <w:shd w:val="clear" w:color="auto" w:fill="EEECE1"/>
            <w:tcMar>
              <w:top w:w="100" w:type="dxa"/>
              <w:left w:w="100" w:type="dxa"/>
              <w:bottom w:w="100" w:type="dxa"/>
              <w:right w:w="100" w:type="dxa"/>
            </w:tcMar>
          </w:tcPr>
          <w:p w:rsidR="00EF49EC" w:rsidRDefault="00EF49EC" w:rsidP="008C7C90">
            <w:pPr>
              <w:widowControl/>
              <w:tabs>
                <w:tab w:val="left" w:pos="851"/>
              </w:tabs>
              <w:spacing w:before="120" w:after="120"/>
              <w:jc w:val="both"/>
              <w:rPr>
                <w:rFonts w:ascii="Arial" w:eastAsia="Arial" w:hAnsi="Arial" w:cs="Arial"/>
                <w:sz w:val="24"/>
                <w:szCs w:val="24"/>
              </w:rPr>
            </w:pPr>
            <w:r>
              <w:rPr>
                <w:rFonts w:ascii="Arial" w:eastAsia="Arial" w:hAnsi="Arial" w:cs="Arial"/>
                <w:sz w:val="24"/>
                <w:szCs w:val="24"/>
              </w:rPr>
              <w:t xml:space="preserve"> </w:t>
            </w:r>
          </w:p>
        </w:tc>
        <w:tc>
          <w:tcPr>
            <w:tcW w:w="2100" w:type="dxa"/>
            <w:tcBorders>
              <w:top w:val="single" w:sz="8" w:space="0" w:color="000000"/>
              <w:left w:val="nil"/>
              <w:bottom w:val="single" w:sz="8" w:space="0" w:color="000000"/>
              <w:right w:val="single" w:sz="8" w:space="0" w:color="000000"/>
            </w:tcBorders>
            <w:shd w:val="clear" w:color="auto" w:fill="EEECE1"/>
            <w:tcMar>
              <w:top w:w="100" w:type="dxa"/>
              <w:left w:w="100" w:type="dxa"/>
              <w:bottom w:w="100" w:type="dxa"/>
              <w:right w:w="100" w:type="dxa"/>
            </w:tcMar>
          </w:tcPr>
          <w:p w:rsidR="00EF49EC" w:rsidRPr="00B92C30" w:rsidRDefault="00EF49EC" w:rsidP="008C7C90">
            <w:pPr>
              <w:widowControl/>
              <w:tabs>
                <w:tab w:val="left" w:pos="851"/>
              </w:tabs>
              <w:spacing w:before="240" w:after="240"/>
              <w:jc w:val="both"/>
              <w:rPr>
                <w:rFonts w:ascii="Arial" w:hAnsi="Arial"/>
                <w:sz w:val="24"/>
              </w:rPr>
            </w:pPr>
            <w:r>
              <w:rPr>
                <w:rFonts w:ascii="Arial" w:eastAsia="Arial" w:hAnsi="Arial" w:cs="Arial"/>
                <w:sz w:val="24"/>
                <w:szCs w:val="24"/>
              </w:rPr>
              <w:t>Percentage Weightings (or rank order of importance where applicable) - to be set by the Buyer conducting the Further Competition Procedure</w:t>
            </w:r>
          </w:p>
        </w:tc>
        <w:tc>
          <w:tcPr>
            <w:tcW w:w="3240" w:type="dxa"/>
            <w:tcBorders>
              <w:top w:val="single" w:sz="8" w:space="0" w:color="000000"/>
              <w:left w:val="nil"/>
              <w:bottom w:val="single" w:sz="8" w:space="0" w:color="000000"/>
              <w:right w:val="single" w:sz="8" w:space="0" w:color="000000"/>
            </w:tcBorders>
            <w:shd w:val="clear" w:color="auto" w:fill="EEECE1"/>
            <w:tcMar>
              <w:top w:w="100" w:type="dxa"/>
              <w:left w:w="100" w:type="dxa"/>
              <w:bottom w:w="100" w:type="dxa"/>
              <w:right w:w="100" w:type="dxa"/>
            </w:tcMar>
          </w:tcPr>
          <w:p w:rsidR="00EF49EC" w:rsidRDefault="00EF49EC" w:rsidP="008C7C90">
            <w:pPr>
              <w:widowControl/>
              <w:tabs>
                <w:tab w:val="left" w:pos="851"/>
              </w:tabs>
              <w:spacing w:before="240" w:after="240"/>
              <w:jc w:val="both"/>
              <w:rPr>
                <w:rFonts w:ascii="Arial" w:eastAsia="Arial" w:hAnsi="Arial" w:cs="Arial"/>
                <w:sz w:val="24"/>
                <w:szCs w:val="24"/>
              </w:rPr>
            </w:pPr>
            <w:r>
              <w:rPr>
                <w:rFonts w:ascii="Arial" w:eastAsia="Arial" w:hAnsi="Arial" w:cs="Arial"/>
                <w:sz w:val="24"/>
                <w:szCs w:val="24"/>
              </w:rPr>
              <w:t>Allowable Variance</w:t>
            </w:r>
          </w:p>
          <w:p w:rsidR="00EF49EC" w:rsidRDefault="00EF49EC" w:rsidP="008C7C90">
            <w:pPr>
              <w:widowControl/>
              <w:tabs>
                <w:tab w:val="left" w:pos="851"/>
              </w:tabs>
              <w:spacing w:before="240" w:after="240"/>
              <w:jc w:val="both"/>
              <w:rPr>
                <w:rFonts w:ascii="Arial" w:eastAsia="Arial" w:hAnsi="Arial" w:cs="Arial"/>
                <w:sz w:val="24"/>
                <w:szCs w:val="24"/>
              </w:rPr>
            </w:pPr>
            <w:r>
              <w:rPr>
                <w:rFonts w:ascii="Arial" w:eastAsia="Arial" w:hAnsi="Arial" w:cs="Arial"/>
                <w:sz w:val="24"/>
                <w:szCs w:val="24"/>
              </w:rPr>
              <w:t>(This may be modified by the Buyer within the range below)</w:t>
            </w:r>
          </w:p>
        </w:tc>
        <w:tc>
          <w:tcPr>
            <w:tcW w:w="240" w:type="dxa"/>
            <w:tcBorders>
              <w:top w:val="nil"/>
              <w:left w:val="nil"/>
              <w:bottom w:val="single" w:sz="8" w:space="0" w:color="000000"/>
              <w:right w:val="nil"/>
            </w:tcBorders>
            <w:tcMar>
              <w:top w:w="100" w:type="dxa"/>
              <w:left w:w="100" w:type="dxa"/>
              <w:bottom w:w="100" w:type="dxa"/>
              <w:right w:w="100" w:type="dxa"/>
            </w:tcMar>
          </w:tcPr>
          <w:p w:rsidR="00EF49EC" w:rsidRDefault="00EF49EC" w:rsidP="008C7C90">
            <w:pPr>
              <w:widowControl/>
              <w:tabs>
                <w:tab w:val="left" w:pos="851"/>
              </w:tabs>
              <w:spacing w:before="240" w:after="240"/>
              <w:jc w:val="both"/>
              <w:rPr>
                <w:rFonts w:ascii="Arial" w:eastAsia="Arial" w:hAnsi="Arial" w:cs="Arial"/>
                <w:sz w:val="24"/>
                <w:szCs w:val="24"/>
              </w:rPr>
            </w:pPr>
            <w:r>
              <w:rPr>
                <w:rFonts w:ascii="Arial" w:eastAsia="Arial" w:hAnsi="Arial" w:cs="Arial"/>
                <w:sz w:val="24"/>
                <w:szCs w:val="24"/>
              </w:rPr>
              <w:t xml:space="preserve"> </w:t>
            </w:r>
          </w:p>
        </w:tc>
      </w:tr>
      <w:tr w:rsidR="00EF49EC" w:rsidTr="008C7C90">
        <w:trPr>
          <w:trHeight w:val="1055"/>
        </w:trPr>
        <w:tc>
          <w:tcPr>
            <w:tcW w:w="3405" w:type="dxa"/>
            <w:gridSpan w:val="2"/>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EF49EC" w:rsidRDefault="00EF49EC" w:rsidP="008C7C90">
            <w:pPr>
              <w:widowControl/>
              <w:tabs>
                <w:tab w:val="left" w:pos="851"/>
              </w:tabs>
              <w:spacing w:before="240" w:after="120"/>
              <w:ind w:left="240"/>
              <w:jc w:val="both"/>
              <w:rPr>
                <w:rFonts w:ascii="Arial" w:eastAsia="Arial" w:hAnsi="Arial" w:cs="Arial"/>
                <w:b/>
                <w:sz w:val="24"/>
                <w:szCs w:val="24"/>
              </w:rPr>
            </w:pPr>
            <w:r>
              <w:rPr>
                <w:rFonts w:ascii="Arial" w:eastAsia="Arial" w:hAnsi="Arial" w:cs="Arial"/>
                <w:b/>
                <w:sz w:val="24"/>
                <w:szCs w:val="24"/>
              </w:rPr>
              <w:t>Quality</w:t>
            </w:r>
          </w:p>
        </w:tc>
        <w:tc>
          <w:tcPr>
            <w:tcW w:w="210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EF49EC" w:rsidRDefault="00EF49EC" w:rsidP="008C7C90">
            <w:pPr>
              <w:widowControl/>
              <w:tabs>
                <w:tab w:val="left" w:pos="851"/>
              </w:tabs>
              <w:spacing w:before="240" w:after="120"/>
              <w:jc w:val="both"/>
              <w:rPr>
                <w:rFonts w:ascii="Arial" w:eastAsia="Arial" w:hAnsi="Arial" w:cs="Arial"/>
                <w:sz w:val="24"/>
                <w:szCs w:val="24"/>
              </w:rPr>
            </w:pPr>
            <w:r>
              <w:rPr>
                <w:rFonts w:ascii="Arial" w:eastAsia="Arial" w:hAnsi="Arial" w:cs="Arial"/>
                <w:sz w:val="24"/>
                <w:szCs w:val="24"/>
              </w:rPr>
              <w:t>60%</w:t>
            </w:r>
          </w:p>
        </w:tc>
        <w:tc>
          <w:tcPr>
            <w:tcW w:w="3480" w:type="dxa"/>
            <w:gridSpan w:val="2"/>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EF49EC" w:rsidRDefault="00EF49EC" w:rsidP="008C7C90">
            <w:pPr>
              <w:widowControl/>
              <w:tabs>
                <w:tab w:val="left" w:pos="851"/>
              </w:tabs>
              <w:spacing w:before="240" w:after="120"/>
              <w:jc w:val="both"/>
              <w:rPr>
                <w:rFonts w:ascii="Arial" w:eastAsia="Arial" w:hAnsi="Arial" w:cs="Arial"/>
                <w:sz w:val="24"/>
                <w:szCs w:val="24"/>
              </w:rPr>
            </w:pPr>
            <w:r>
              <w:rPr>
                <w:rFonts w:ascii="Arial" w:eastAsia="Arial" w:hAnsi="Arial" w:cs="Arial"/>
                <w:sz w:val="24"/>
                <w:szCs w:val="24"/>
              </w:rPr>
              <w:t>+ 40 or - 50% (10% to100%)</w:t>
            </w:r>
          </w:p>
        </w:tc>
      </w:tr>
      <w:tr w:rsidR="00EF49EC" w:rsidTr="008C7C90">
        <w:trPr>
          <w:trHeight w:val="1340"/>
        </w:trPr>
        <w:tc>
          <w:tcPr>
            <w:tcW w:w="162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EF49EC" w:rsidRDefault="00EF49EC" w:rsidP="008C7C90">
            <w:pPr>
              <w:widowControl/>
              <w:tabs>
                <w:tab w:val="left" w:pos="851"/>
              </w:tabs>
              <w:spacing w:before="240" w:after="120"/>
              <w:ind w:left="240"/>
              <w:jc w:val="both"/>
              <w:rPr>
                <w:rFonts w:ascii="Arial" w:eastAsia="Arial" w:hAnsi="Arial" w:cs="Arial"/>
                <w:sz w:val="24"/>
                <w:szCs w:val="24"/>
              </w:rPr>
            </w:pPr>
            <w:r>
              <w:rPr>
                <w:rFonts w:ascii="Arial" w:eastAsia="Arial" w:hAnsi="Arial" w:cs="Arial"/>
                <w:sz w:val="24"/>
                <w:szCs w:val="24"/>
              </w:rPr>
              <w:t>A</w:t>
            </w:r>
          </w:p>
        </w:tc>
        <w:tc>
          <w:tcPr>
            <w:tcW w:w="17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EF49EC" w:rsidRDefault="00EF49EC" w:rsidP="008C7C90">
            <w:pPr>
              <w:widowControl/>
              <w:tabs>
                <w:tab w:val="left" w:pos="851"/>
              </w:tabs>
              <w:spacing w:before="240" w:after="120"/>
              <w:jc w:val="both"/>
              <w:rPr>
                <w:rFonts w:ascii="Arial" w:eastAsia="Arial" w:hAnsi="Arial" w:cs="Arial"/>
                <w:sz w:val="24"/>
                <w:szCs w:val="24"/>
              </w:rPr>
            </w:pPr>
            <w:r>
              <w:rPr>
                <w:rFonts w:ascii="Arial" w:eastAsia="Arial" w:hAnsi="Arial" w:cs="Arial"/>
                <w:sz w:val="24"/>
                <w:szCs w:val="24"/>
              </w:rPr>
              <w:t>Mobilisation of Contact</w:t>
            </w:r>
          </w:p>
        </w:tc>
        <w:tc>
          <w:tcPr>
            <w:tcW w:w="210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EF49EC" w:rsidRDefault="00EF49EC" w:rsidP="008C7C90">
            <w:pPr>
              <w:widowControl/>
              <w:tabs>
                <w:tab w:val="left" w:pos="851"/>
              </w:tabs>
              <w:spacing w:before="240" w:after="240"/>
              <w:jc w:val="both"/>
              <w:rPr>
                <w:rFonts w:ascii="Arial" w:eastAsia="Arial" w:hAnsi="Arial" w:cs="Arial"/>
                <w:sz w:val="24"/>
                <w:szCs w:val="24"/>
              </w:rPr>
            </w:pPr>
            <w:r>
              <w:rPr>
                <w:rFonts w:ascii="Arial" w:eastAsia="Arial" w:hAnsi="Arial" w:cs="Arial"/>
                <w:sz w:val="24"/>
                <w:szCs w:val="24"/>
              </w:rPr>
              <w:t>60%</w:t>
            </w:r>
          </w:p>
        </w:tc>
        <w:tc>
          <w:tcPr>
            <w:tcW w:w="3480" w:type="dxa"/>
            <w:gridSpan w:val="2"/>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EF49EC" w:rsidRDefault="00EF49EC" w:rsidP="008C7C90">
            <w:pPr>
              <w:widowControl/>
              <w:tabs>
                <w:tab w:val="left" w:pos="851"/>
              </w:tabs>
              <w:spacing w:before="240" w:after="120"/>
              <w:jc w:val="both"/>
              <w:rPr>
                <w:rFonts w:ascii="Arial" w:eastAsia="Arial" w:hAnsi="Arial" w:cs="Arial"/>
                <w:sz w:val="24"/>
                <w:szCs w:val="24"/>
              </w:rPr>
            </w:pPr>
            <w:r>
              <w:rPr>
                <w:rFonts w:ascii="Arial" w:eastAsia="Arial" w:hAnsi="Arial" w:cs="Arial"/>
                <w:sz w:val="24"/>
                <w:szCs w:val="24"/>
              </w:rPr>
              <w:t>+ 40 or - 50% (10% to100%)</w:t>
            </w:r>
          </w:p>
        </w:tc>
      </w:tr>
      <w:tr w:rsidR="00EF49EC" w:rsidTr="008C7C90">
        <w:trPr>
          <w:trHeight w:val="1385"/>
        </w:trPr>
        <w:tc>
          <w:tcPr>
            <w:tcW w:w="162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EF49EC" w:rsidRDefault="00EF49EC" w:rsidP="008C7C90">
            <w:pPr>
              <w:widowControl/>
              <w:tabs>
                <w:tab w:val="left" w:pos="851"/>
              </w:tabs>
              <w:spacing w:before="240" w:after="120"/>
              <w:ind w:left="240"/>
              <w:jc w:val="both"/>
              <w:rPr>
                <w:rFonts w:ascii="Arial" w:eastAsia="Arial" w:hAnsi="Arial" w:cs="Arial"/>
                <w:sz w:val="24"/>
                <w:szCs w:val="24"/>
              </w:rPr>
            </w:pPr>
            <w:r>
              <w:rPr>
                <w:rFonts w:ascii="Arial" w:eastAsia="Arial" w:hAnsi="Arial" w:cs="Arial"/>
                <w:sz w:val="24"/>
                <w:szCs w:val="24"/>
              </w:rPr>
              <w:t>B</w:t>
            </w:r>
          </w:p>
        </w:tc>
        <w:tc>
          <w:tcPr>
            <w:tcW w:w="17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EF49EC" w:rsidRDefault="00EF49EC" w:rsidP="008C7C90">
            <w:pPr>
              <w:widowControl/>
              <w:shd w:val="clear" w:color="auto" w:fill="FFFFFF"/>
              <w:tabs>
                <w:tab w:val="left" w:pos="851"/>
              </w:tabs>
              <w:spacing w:before="200" w:after="200"/>
              <w:jc w:val="both"/>
              <w:rPr>
                <w:rFonts w:ascii="Arial" w:eastAsia="Arial" w:hAnsi="Arial" w:cs="Arial"/>
                <w:sz w:val="24"/>
                <w:szCs w:val="24"/>
              </w:rPr>
            </w:pPr>
            <w:r>
              <w:rPr>
                <w:rFonts w:ascii="Arial" w:eastAsia="Arial" w:hAnsi="Arial" w:cs="Arial"/>
                <w:sz w:val="24"/>
                <w:szCs w:val="24"/>
              </w:rPr>
              <w:t>Approach to deliverables</w:t>
            </w:r>
          </w:p>
        </w:tc>
        <w:tc>
          <w:tcPr>
            <w:tcW w:w="210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EF49EC" w:rsidRDefault="00EF49EC" w:rsidP="008C7C90">
            <w:pPr>
              <w:widowControl/>
              <w:tabs>
                <w:tab w:val="left" w:pos="851"/>
              </w:tabs>
              <w:spacing w:before="240" w:after="240"/>
              <w:jc w:val="both"/>
              <w:rPr>
                <w:rFonts w:ascii="Arial" w:eastAsia="Arial" w:hAnsi="Arial" w:cs="Arial"/>
                <w:sz w:val="24"/>
                <w:szCs w:val="24"/>
              </w:rPr>
            </w:pPr>
            <w:r>
              <w:rPr>
                <w:rFonts w:ascii="Arial" w:eastAsia="Arial" w:hAnsi="Arial" w:cs="Arial"/>
                <w:sz w:val="24"/>
                <w:szCs w:val="24"/>
              </w:rPr>
              <w:t>60%</w:t>
            </w:r>
          </w:p>
        </w:tc>
        <w:tc>
          <w:tcPr>
            <w:tcW w:w="3480" w:type="dxa"/>
            <w:gridSpan w:val="2"/>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EF49EC" w:rsidRDefault="00EF49EC" w:rsidP="008C7C90">
            <w:pPr>
              <w:widowControl/>
              <w:tabs>
                <w:tab w:val="left" w:pos="851"/>
              </w:tabs>
              <w:spacing w:before="240" w:after="120"/>
              <w:jc w:val="both"/>
              <w:rPr>
                <w:rFonts w:ascii="Arial" w:eastAsia="Arial" w:hAnsi="Arial" w:cs="Arial"/>
                <w:sz w:val="24"/>
                <w:szCs w:val="24"/>
              </w:rPr>
            </w:pPr>
            <w:r>
              <w:rPr>
                <w:rFonts w:ascii="Arial" w:eastAsia="Arial" w:hAnsi="Arial" w:cs="Arial"/>
                <w:sz w:val="24"/>
                <w:szCs w:val="24"/>
              </w:rPr>
              <w:t>+ 40% or - 50% (10% to100%)</w:t>
            </w:r>
          </w:p>
        </w:tc>
      </w:tr>
      <w:tr w:rsidR="00EF49EC" w:rsidTr="008C7C90">
        <w:trPr>
          <w:trHeight w:val="1145"/>
        </w:trPr>
        <w:tc>
          <w:tcPr>
            <w:tcW w:w="162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EF49EC" w:rsidRDefault="00EF49EC" w:rsidP="008C7C90">
            <w:pPr>
              <w:widowControl/>
              <w:tabs>
                <w:tab w:val="left" w:pos="851"/>
              </w:tabs>
              <w:spacing w:before="240" w:after="120"/>
              <w:ind w:left="240"/>
              <w:jc w:val="both"/>
              <w:rPr>
                <w:rFonts w:ascii="Arial" w:eastAsia="Arial" w:hAnsi="Arial" w:cs="Arial"/>
                <w:sz w:val="24"/>
                <w:szCs w:val="24"/>
              </w:rPr>
            </w:pPr>
            <w:r>
              <w:rPr>
                <w:rFonts w:ascii="Arial" w:eastAsia="Arial" w:hAnsi="Arial" w:cs="Arial"/>
                <w:sz w:val="24"/>
                <w:szCs w:val="24"/>
              </w:rPr>
              <w:t>C</w:t>
            </w:r>
          </w:p>
        </w:tc>
        <w:tc>
          <w:tcPr>
            <w:tcW w:w="17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EF49EC" w:rsidRPr="00B92C30" w:rsidRDefault="00EF49EC" w:rsidP="008C7C90">
            <w:pPr>
              <w:widowControl/>
              <w:shd w:val="clear" w:color="auto" w:fill="FFFFFF"/>
              <w:tabs>
                <w:tab w:val="left" w:pos="851"/>
              </w:tabs>
              <w:spacing w:before="200" w:after="200"/>
              <w:jc w:val="both"/>
              <w:rPr>
                <w:rFonts w:ascii="Arial" w:hAnsi="Arial"/>
                <w:sz w:val="24"/>
              </w:rPr>
            </w:pPr>
            <w:r w:rsidRPr="00B92C30">
              <w:rPr>
                <w:rFonts w:ascii="Arial" w:hAnsi="Arial"/>
                <w:sz w:val="24"/>
              </w:rPr>
              <w:t>Added Value</w:t>
            </w:r>
          </w:p>
        </w:tc>
        <w:tc>
          <w:tcPr>
            <w:tcW w:w="210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EF49EC" w:rsidRPr="00B92C30" w:rsidRDefault="00EF49EC" w:rsidP="008C7C90">
            <w:pPr>
              <w:widowControl/>
              <w:tabs>
                <w:tab w:val="left" w:pos="851"/>
              </w:tabs>
              <w:spacing w:before="240" w:after="240" w:line="276" w:lineRule="auto"/>
              <w:jc w:val="both"/>
              <w:rPr>
                <w:rFonts w:ascii="Arial" w:hAnsi="Arial"/>
                <w:sz w:val="24"/>
              </w:rPr>
            </w:pPr>
            <w:r>
              <w:rPr>
                <w:rFonts w:ascii="Arial" w:eastAsia="Arial" w:hAnsi="Arial" w:cs="Arial"/>
                <w:sz w:val="24"/>
                <w:szCs w:val="24"/>
              </w:rPr>
              <w:t>60%</w:t>
            </w:r>
          </w:p>
        </w:tc>
        <w:tc>
          <w:tcPr>
            <w:tcW w:w="3480" w:type="dxa"/>
            <w:gridSpan w:val="2"/>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EF49EC" w:rsidRDefault="00EF49EC" w:rsidP="008C7C90">
            <w:pPr>
              <w:widowControl/>
              <w:tabs>
                <w:tab w:val="left" w:pos="851"/>
              </w:tabs>
              <w:spacing w:before="240" w:after="120"/>
              <w:jc w:val="both"/>
              <w:rPr>
                <w:rFonts w:ascii="Arial" w:eastAsia="Arial" w:hAnsi="Arial" w:cs="Arial"/>
                <w:sz w:val="24"/>
                <w:szCs w:val="24"/>
              </w:rPr>
            </w:pPr>
            <w:r>
              <w:rPr>
                <w:rFonts w:ascii="Arial" w:eastAsia="Arial" w:hAnsi="Arial" w:cs="Arial"/>
                <w:sz w:val="24"/>
                <w:szCs w:val="24"/>
              </w:rPr>
              <w:t>+ 40% or - 50% (10% to100%)</w:t>
            </w:r>
          </w:p>
        </w:tc>
      </w:tr>
      <w:tr w:rsidR="00EF49EC" w:rsidTr="008C7C90">
        <w:trPr>
          <w:trHeight w:val="1145"/>
        </w:trPr>
        <w:tc>
          <w:tcPr>
            <w:tcW w:w="162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EF49EC" w:rsidRPr="00B92C30" w:rsidRDefault="00EF49EC" w:rsidP="008C7C90">
            <w:pPr>
              <w:widowControl/>
              <w:tabs>
                <w:tab w:val="left" w:pos="851"/>
              </w:tabs>
              <w:spacing w:before="240" w:after="120"/>
              <w:ind w:left="240"/>
              <w:jc w:val="both"/>
              <w:rPr>
                <w:rFonts w:ascii="Arial" w:hAnsi="Arial"/>
                <w:sz w:val="24"/>
              </w:rPr>
            </w:pPr>
            <w:r>
              <w:rPr>
                <w:rFonts w:ascii="Arial" w:eastAsia="Arial" w:hAnsi="Arial" w:cs="Arial"/>
                <w:sz w:val="24"/>
                <w:szCs w:val="24"/>
              </w:rPr>
              <w:lastRenderedPageBreak/>
              <w:t>D</w:t>
            </w:r>
          </w:p>
        </w:tc>
        <w:tc>
          <w:tcPr>
            <w:tcW w:w="17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EF49EC" w:rsidRPr="00B92C30" w:rsidRDefault="00EF49EC" w:rsidP="008C7C90">
            <w:pPr>
              <w:widowControl/>
              <w:shd w:val="clear" w:color="auto" w:fill="FFFFFF"/>
              <w:tabs>
                <w:tab w:val="left" w:pos="851"/>
              </w:tabs>
              <w:spacing w:before="200" w:after="200"/>
              <w:jc w:val="both"/>
              <w:rPr>
                <w:rFonts w:ascii="Arial" w:hAnsi="Arial"/>
                <w:sz w:val="24"/>
              </w:rPr>
            </w:pPr>
            <w:r w:rsidRPr="00B92C30">
              <w:rPr>
                <w:rFonts w:ascii="Arial" w:hAnsi="Arial"/>
                <w:sz w:val="24"/>
              </w:rPr>
              <w:t xml:space="preserve"> Innovation</w:t>
            </w:r>
          </w:p>
        </w:tc>
        <w:tc>
          <w:tcPr>
            <w:tcW w:w="210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EF49EC" w:rsidRDefault="00EF49EC" w:rsidP="008C7C90">
            <w:pPr>
              <w:widowControl/>
              <w:tabs>
                <w:tab w:val="left" w:pos="851"/>
              </w:tabs>
              <w:spacing w:before="240" w:after="240" w:line="276" w:lineRule="auto"/>
              <w:jc w:val="both"/>
              <w:rPr>
                <w:rFonts w:ascii="Arial" w:eastAsia="Arial" w:hAnsi="Arial" w:cs="Arial"/>
                <w:sz w:val="24"/>
                <w:szCs w:val="24"/>
              </w:rPr>
            </w:pPr>
            <w:r>
              <w:rPr>
                <w:rFonts w:ascii="Arial" w:eastAsia="Arial" w:hAnsi="Arial" w:cs="Arial"/>
                <w:sz w:val="24"/>
                <w:szCs w:val="24"/>
              </w:rPr>
              <w:t>60%</w:t>
            </w:r>
          </w:p>
        </w:tc>
        <w:tc>
          <w:tcPr>
            <w:tcW w:w="3480" w:type="dxa"/>
            <w:gridSpan w:val="2"/>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EF49EC" w:rsidRDefault="00EF49EC" w:rsidP="008C7C90">
            <w:pPr>
              <w:widowControl/>
              <w:tabs>
                <w:tab w:val="left" w:pos="851"/>
              </w:tabs>
              <w:spacing w:before="240" w:after="120"/>
              <w:jc w:val="both"/>
              <w:rPr>
                <w:rFonts w:ascii="Arial" w:eastAsia="Arial" w:hAnsi="Arial" w:cs="Arial"/>
                <w:sz w:val="24"/>
                <w:szCs w:val="24"/>
              </w:rPr>
            </w:pPr>
            <w:r>
              <w:rPr>
                <w:rFonts w:ascii="Arial" w:eastAsia="Arial" w:hAnsi="Arial" w:cs="Arial"/>
                <w:sz w:val="24"/>
                <w:szCs w:val="24"/>
              </w:rPr>
              <w:t>+ 40% or - 50% (10% to100%)</w:t>
            </w:r>
          </w:p>
        </w:tc>
      </w:tr>
      <w:tr w:rsidR="00EF49EC" w:rsidTr="008C7C90">
        <w:trPr>
          <w:trHeight w:val="1145"/>
        </w:trPr>
        <w:tc>
          <w:tcPr>
            <w:tcW w:w="162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EF49EC" w:rsidRPr="00B92C30" w:rsidRDefault="00EF49EC" w:rsidP="008C7C90">
            <w:pPr>
              <w:widowControl/>
              <w:tabs>
                <w:tab w:val="left" w:pos="851"/>
              </w:tabs>
              <w:spacing w:before="240" w:after="120"/>
              <w:ind w:left="240"/>
              <w:jc w:val="both"/>
              <w:rPr>
                <w:rFonts w:ascii="Arial" w:hAnsi="Arial"/>
                <w:sz w:val="24"/>
              </w:rPr>
            </w:pPr>
            <w:r>
              <w:rPr>
                <w:rFonts w:ascii="Arial" w:eastAsia="Arial" w:hAnsi="Arial" w:cs="Arial"/>
                <w:sz w:val="24"/>
                <w:szCs w:val="24"/>
              </w:rPr>
              <w:t>E</w:t>
            </w:r>
          </w:p>
        </w:tc>
        <w:tc>
          <w:tcPr>
            <w:tcW w:w="17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EF49EC" w:rsidRPr="00B92C30" w:rsidRDefault="00EF49EC" w:rsidP="008C7C90">
            <w:pPr>
              <w:widowControl/>
              <w:tabs>
                <w:tab w:val="left" w:pos="851"/>
              </w:tabs>
              <w:spacing w:before="240" w:after="120"/>
              <w:jc w:val="both"/>
              <w:rPr>
                <w:rFonts w:ascii="Arial" w:hAnsi="Arial"/>
                <w:sz w:val="24"/>
              </w:rPr>
            </w:pPr>
            <w:r>
              <w:rPr>
                <w:rFonts w:ascii="Arial" w:eastAsia="Arial" w:hAnsi="Arial" w:cs="Arial"/>
                <w:sz w:val="24"/>
                <w:szCs w:val="24"/>
              </w:rPr>
              <w:t>Social Value</w:t>
            </w:r>
          </w:p>
        </w:tc>
        <w:tc>
          <w:tcPr>
            <w:tcW w:w="210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EF49EC" w:rsidRDefault="00EF49EC" w:rsidP="008C7C90">
            <w:pPr>
              <w:widowControl/>
              <w:tabs>
                <w:tab w:val="left" w:pos="851"/>
              </w:tabs>
              <w:spacing w:before="240" w:after="240" w:line="276" w:lineRule="auto"/>
              <w:jc w:val="both"/>
              <w:rPr>
                <w:rFonts w:ascii="Arial" w:eastAsia="Arial" w:hAnsi="Arial" w:cs="Arial"/>
                <w:sz w:val="24"/>
                <w:szCs w:val="24"/>
              </w:rPr>
            </w:pPr>
            <w:r>
              <w:rPr>
                <w:rFonts w:ascii="Arial" w:eastAsia="Arial" w:hAnsi="Arial" w:cs="Arial"/>
                <w:sz w:val="24"/>
                <w:szCs w:val="24"/>
              </w:rPr>
              <w:t>60%</w:t>
            </w:r>
          </w:p>
        </w:tc>
        <w:tc>
          <w:tcPr>
            <w:tcW w:w="3480" w:type="dxa"/>
            <w:gridSpan w:val="2"/>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EF49EC" w:rsidRDefault="00EF49EC" w:rsidP="008C7C90">
            <w:pPr>
              <w:widowControl/>
              <w:tabs>
                <w:tab w:val="left" w:pos="851"/>
              </w:tabs>
              <w:spacing w:before="240" w:after="120"/>
              <w:jc w:val="both"/>
              <w:rPr>
                <w:rFonts w:ascii="Arial" w:eastAsia="Arial" w:hAnsi="Arial" w:cs="Arial"/>
                <w:sz w:val="24"/>
                <w:szCs w:val="24"/>
              </w:rPr>
            </w:pPr>
            <w:r>
              <w:rPr>
                <w:rFonts w:ascii="Arial" w:eastAsia="Arial" w:hAnsi="Arial" w:cs="Arial"/>
                <w:sz w:val="24"/>
                <w:szCs w:val="24"/>
              </w:rPr>
              <w:t>+ 40% or - 50% (10% to100%)</w:t>
            </w:r>
          </w:p>
        </w:tc>
      </w:tr>
      <w:tr w:rsidR="00EF49EC" w:rsidTr="008C7C90">
        <w:trPr>
          <w:trHeight w:val="1340"/>
        </w:trPr>
        <w:tc>
          <w:tcPr>
            <w:tcW w:w="162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EF49EC" w:rsidRPr="00B92C30" w:rsidRDefault="00EF49EC" w:rsidP="008C7C90">
            <w:pPr>
              <w:widowControl/>
              <w:tabs>
                <w:tab w:val="left" w:pos="851"/>
              </w:tabs>
              <w:spacing w:before="240" w:after="120"/>
              <w:ind w:left="240"/>
              <w:jc w:val="both"/>
              <w:rPr>
                <w:rFonts w:ascii="Arial" w:hAnsi="Arial"/>
                <w:sz w:val="24"/>
              </w:rPr>
            </w:pPr>
            <w:r>
              <w:rPr>
                <w:rFonts w:ascii="Arial" w:eastAsia="Arial" w:hAnsi="Arial" w:cs="Arial"/>
                <w:sz w:val="24"/>
                <w:szCs w:val="24"/>
              </w:rPr>
              <w:t>F</w:t>
            </w:r>
          </w:p>
        </w:tc>
        <w:tc>
          <w:tcPr>
            <w:tcW w:w="17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EF49EC" w:rsidRPr="00B92C30" w:rsidRDefault="00EF49EC" w:rsidP="008C7C90">
            <w:pPr>
              <w:widowControl/>
              <w:tabs>
                <w:tab w:val="left" w:pos="851"/>
              </w:tabs>
              <w:spacing w:before="240" w:after="120"/>
              <w:jc w:val="both"/>
              <w:rPr>
                <w:rFonts w:ascii="Arial" w:hAnsi="Arial"/>
                <w:sz w:val="24"/>
              </w:rPr>
            </w:pPr>
            <w:r>
              <w:rPr>
                <w:rFonts w:ascii="Arial" w:eastAsia="Arial" w:hAnsi="Arial" w:cs="Arial"/>
                <w:sz w:val="24"/>
                <w:szCs w:val="24"/>
              </w:rPr>
              <w:t>Leadership and Behaviour</w:t>
            </w:r>
          </w:p>
        </w:tc>
        <w:tc>
          <w:tcPr>
            <w:tcW w:w="210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EF49EC" w:rsidRDefault="00EF49EC" w:rsidP="008C7C90">
            <w:pPr>
              <w:widowControl/>
              <w:tabs>
                <w:tab w:val="left" w:pos="851"/>
              </w:tabs>
              <w:spacing w:before="240" w:after="240" w:line="276" w:lineRule="auto"/>
              <w:jc w:val="both"/>
              <w:rPr>
                <w:rFonts w:ascii="Arial" w:eastAsia="Arial" w:hAnsi="Arial" w:cs="Arial"/>
                <w:sz w:val="24"/>
                <w:szCs w:val="24"/>
              </w:rPr>
            </w:pPr>
            <w:r>
              <w:rPr>
                <w:rFonts w:ascii="Arial" w:eastAsia="Arial" w:hAnsi="Arial" w:cs="Arial"/>
                <w:sz w:val="24"/>
                <w:szCs w:val="24"/>
              </w:rPr>
              <w:t>60%</w:t>
            </w:r>
          </w:p>
        </w:tc>
        <w:tc>
          <w:tcPr>
            <w:tcW w:w="3480" w:type="dxa"/>
            <w:gridSpan w:val="2"/>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EF49EC" w:rsidRDefault="00EF49EC" w:rsidP="008C7C90">
            <w:pPr>
              <w:widowControl/>
              <w:tabs>
                <w:tab w:val="left" w:pos="851"/>
              </w:tabs>
              <w:spacing w:before="240" w:after="120"/>
              <w:jc w:val="both"/>
              <w:rPr>
                <w:rFonts w:ascii="Arial" w:eastAsia="Arial" w:hAnsi="Arial" w:cs="Arial"/>
                <w:sz w:val="24"/>
                <w:szCs w:val="24"/>
              </w:rPr>
            </w:pPr>
            <w:r>
              <w:rPr>
                <w:rFonts w:ascii="Arial" w:eastAsia="Arial" w:hAnsi="Arial" w:cs="Arial"/>
                <w:sz w:val="24"/>
                <w:szCs w:val="24"/>
              </w:rPr>
              <w:t>+ 40% or - 50% (10% to100%)</w:t>
            </w:r>
          </w:p>
        </w:tc>
      </w:tr>
      <w:tr w:rsidR="00EF49EC" w:rsidTr="008C7C90">
        <w:trPr>
          <w:trHeight w:val="1865"/>
        </w:trPr>
        <w:tc>
          <w:tcPr>
            <w:tcW w:w="3405" w:type="dxa"/>
            <w:gridSpan w:val="2"/>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EF49EC" w:rsidRDefault="00EF49EC" w:rsidP="008C7C90">
            <w:pPr>
              <w:widowControl/>
              <w:tabs>
                <w:tab w:val="left" w:pos="851"/>
              </w:tabs>
              <w:spacing w:before="240" w:after="120"/>
              <w:ind w:left="240"/>
              <w:jc w:val="both"/>
              <w:rPr>
                <w:rFonts w:ascii="Arial" w:eastAsia="Arial" w:hAnsi="Arial" w:cs="Arial"/>
                <w:b/>
                <w:sz w:val="24"/>
                <w:szCs w:val="24"/>
              </w:rPr>
            </w:pPr>
            <w:r w:rsidRPr="00B92C30">
              <w:rPr>
                <w:rFonts w:ascii="Arial" w:hAnsi="Arial"/>
                <w:b/>
                <w:sz w:val="24"/>
              </w:rPr>
              <w:t>Price</w:t>
            </w:r>
          </w:p>
          <w:p w:rsidR="00EF49EC" w:rsidRDefault="00EF49EC" w:rsidP="008C7C90">
            <w:pPr>
              <w:widowControl/>
              <w:tabs>
                <w:tab w:val="left" w:pos="851"/>
              </w:tabs>
              <w:spacing w:before="240"/>
              <w:ind w:left="1320" w:hanging="360"/>
              <w:jc w:val="both"/>
              <w:rPr>
                <w:rFonts w:ascii="Arial" w:eastAsia="Arial" w:hAnsi="Arial" w:cs="Arial"/>
                <w:sz w:val="24"/>
                <w:szCs w:val="24"/>
              </w:rPr>
            </w:pPr>
            <w:r>
              <w:rPr>
                <w:rFonts w:ascii="Noto Sans Symbols" w:eastAsia="Noto Sans Symbols" w:hAnsi="Noto Sans Symbols" w:cs="Noto Sans Symbols"/>
                <w:sz w:val="24"/>
                <w:szCs w:val="24"/>
              </w:rPr>
              <w:t>●</w:t>
            </w:r>
            <w:r>
              <w:rPr>
                <w:rFonts w:ascii="Times New Roman" w:eastAsia="Times New Roman" w:hAnsi="Times New Roman" w:cs="Times New Roman"/>
                <w:sz w:val="14"/>
                <w:szCs w:val="14"/>
              </w:rPr>
              <w:t xml:space="preserve">    </w:t>
            </w:r>
            <w:r>
              <w:rPr>
                <w:rFonts w:ascii="Arial" w:eastAsia="Arial" w:hAnsi="Arial" w:cs="Arial"/>
                <w:sz w:val="24"/>
                <w:szCs w:val="24"/>
              </w:rPr>
              <w:t>Cost Effectiveness</w:t>
            </w:r>
          </w:p>
          <w:p w:rsidR="00EF49EC" w:rsidRPr="00B92C30" w:rsidRDefault="00EF49EC" w:rsidP="008C7C90">
            <w:pPr>
              <w:widowControl/>
              <w:tabs>
                <w:tab w:val="left" w:pos="851"/>
              </w:tabs>
              <w:spacing w:after="120"/>
              <w:ind w:left="1320" w:hanging="360"/>
              <w:jc w:val="both"/>
              <w:rPr>
                <w:rFonts w:ascii="Arial" w:hAnsi="Arial"/>
                <w:sz w:val="24"/>
              </w:rPr>
            </w:pPr>
            <w:r>
              <w:rPr>
                <w:rFonts w:ascii="Noto Sans Symbols" w:eastAsia="Noto Sans Symbols" w:hAnsi="Noto Sans Symbols" w:cs="Noto Sans Symbols"/>
                <w:sz w:val="24"/>
                <w:szCs w:val="24"/>
              </w:rPr>
              <w:t>●</w:t>
            </w:r>
            <w:r>
              <w:rPr>
                <w:rFonts w:ascii="Times New Roman" w:eastAsia="Times New Roman" w:hAnsi="Times New Roman" w:cs="Times New Roman"/>
                <w:sz w:val="14"/>
                <w:szCs w:val="14"/>
              </w:rPr>
              <w:t xml:space="preserve">    </w:t>
            </w:r>
            <w:r>
              <w:rPr>
                <w:rFonts w:ascii="Arial" w:eastAsia="Arial" w:hAnsi="Arial" w:cs="Arial"/>
                <w:sz w:val="24"/>
                <w:szCs w:val="24"/>
              </w:rPr>
              <w:t>Commercial Benefits</w:t>
            </w:r>
          </w:p>
        </w:tc>
        <w:tc>
          <w:tcPr>
            <w:tcW w:w="210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EF49EC" w:rsidRPr="00B92C30" w:rsidRDefault="00EF49EC" w:rsidP="008C7C90">
            <w:pPr>
              <w:widowControl/>
              <w:tabs>
                <w:tab w:val="left" w:pos="851"/>
              </w:tabs>
              <w:spacing w:before="240" w:after="120"/>
              <w:ind w:left="460" w:hanging="220"/>
              <w:jc w:val="both"/>
              <w:rPr>
                <w:rFonts w:ascii="Arial" w:hAnsi="Arial"/>
                <w:sz w:val="24"/>
              </w:rPr>
            </w:pPr>
            <w:r>
              <w:rPr>
                <w:rFonts w:ascii="Arial" w:eastAsia="Arial" w:hAnsi="Arial" w:cs="Arial"/>
                <w:sz w:val="24"/>
                <w:szCs w:val="24"/>
              </w:rPr>
              <w:t>40%</w:t>
            </w:r>
          </w:p>
        </w:tc>
        <w:tc>
          <w:tcPr>
            <w:tcW w:w="3480" w:type="dxa"/>
            <w:gridSpan w:val="2"/>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EF49EC" w:rsidRDefault="00EF49EC" w:rsidP="008C7C90">
            <w:pPr>
              <w:widowControl/>
              <w:tabs>
                <w:tab w:val="left" w:pos="851"/>
              </w:tabs>
              <w:spacing w:before="240" w:after="120"/>
              <w:ind w:left="460" w:hanging="220"/>
              <w:jc w:val="both"/>
              <w:rPr>
                <w:rFonts w:ascii="Arial" w:eastAsia="Arial" w:hAnsi="Arial" w:cs="Arial"/>
                <w:sz w:val="24"/>
                <w:szCs w:val="24"/>
              </w:rPr>
            </w:pPr>
            <w:r>
              <w:rPr>
                <w:rFonts w:ascii="Arial" w:eastAsia="Arial" w:hAnsi="Arial" w:cs="Arial"/>
                <w:sz w:val="24"/>
                <w:szCs w:val="24"/>
              </w:rPr>
              <w:t>+50% or -40% (0% to 90%)</w:t>
            </w:r>
          </w:p>
        </w:tc>
      </w:tr>
    </w:tbl>
    <w:p w:rsidR="00EF49EC" w:rsidRDefault="00EF49EC" w:rsidP="00EF49EC">
      <w:pPr>
        <w:widowControl/>
        <w:tabs>
          <w:tab w:val="left" w:pos="851"/>
        </w:tabs>
        <w:spacing w:before="240" w:after="240"/>
        <w:jc w:val="both"/>
        <w:rPr>
          <w:rFonts w:ascii="Arial" w:eastAsia="Arial" w:hAnsi="Arial" w:cs="Arial"/>
          <w:sz w:val="24"/>
          <w:szCs w:val="24"/>
        </w:rPr>
      </w:pPr>
      <w:r>
        <w:rPr>
          <w:rFonts w:ascii="Arial" w:eastAsia="Arial" w:hAnsi="Arial" w:cs="Arial"/>
          <w:sz w:val="24"/>
          <w:szCs w:val="24"/>
        </w:rPr>
        <w:t xml:space="preserve"> </w:t>
      </w:r>
    </w:p>
    <w:p w:rsidR="00EF49EC" w:rsidRDefault="00EF49EC" w:rsidP="00EF49EC">
      <w:pPr>
        <w:widowControl/>
        <w:tabs>
          <w:tab w:val="left" w:pos="851"/>
        </w:tabs>
        <w:spacing w:before="240" w:after="240"/>
        <w:jc w:val="both"/>
        <w:rPr>
          <w:rFonts w:ascii="Arial" w:eastAsia="Arial" w:hAnsi="Arial" w:cs="Arial"/>
          <w:sz w:val="24"/>
          <w:szCs w:val="24"/>
        </w:rPr>
      </w:pPr>
      <w:r>
        <w:rPr>
          <w:rFonts w:ascii="Arial" w:eastAsia="Arial" w:hAnsi="Arial" w:cs="Arial"/>
          <w:sz w:val="24"/>
          <w:szCs w:val="24"/>
        </w:rPr>
        <w:t xml:space="preserve"> </w:t>
      </w:r>
    </w:p>
    <w:p w:rsidR="00EF49EC" w:rsidRDefault="00EF49EC" w:rsidP="00EF49EC">
      <w:pPr>
        <w:widowControl/>
        <w:tabs>
          <w:tab w:val="left" w:pos="851"/>
        </w:tabs>
        <w:spacing w:after="240"/>
        <w:jc w:val="both"/>
      </w:pPr>
    </w:p>
    <w:p w:rsidR="00EF49EC" w:rsidRDefault="00EF49EC" w:rsidP="00EF49EC">
      <w:pPr>
        <w:widowControl/>
        <w:tabs>
          <w:tab w:val="left" w:pos="851"/>
        </w:tabs>
        <w:spacing w:before="240" w:after="240"/>
        <w:jc w:val="both"/>
        <w:rPr>
          <w:rFonts w:ascii="Arial" w:eastAsia="Arial" w:hAnsi="Arial" w:cs="Arial"/>
          <w:sz w:val="24"/>
          <w:szCs w:val="24"/>
        </w:rPr>
      </w:pPr>
      <w:r>
        <w:rPr>
          <w:rFonts w:ascii="Arial" w:eastAsia="Arial" w:hAnsi="Arial" w:cs="Arial"/>
          <w:sz w:val="24"/>
          <w:szCs w:val="24"/>
        </w:rPr>
        <w:t xml:space="preserve"> </w:t>
      </w:r>
    </w:p>
    <w:p w:rsidR="00EF49EC" w:rsidRDefault="00EF49EC" w:rsidP="00EF49EC">
      <w:pPr>
        <w:widowControl/>
        <w:pBdr>
          <w:top w:val="nil"/>
          <w:left w:val="nil"/>
          <w:bottom w:val="nil"/>
          <w:right w:val="nil"/>
          <w:between w:val="nil"/>
        </w:pBdr>
        <w:tabs>
          <w:tab w:val="left" w:pos="851"/>
        </w:tabs>
        <w:spacing w:after="240"/>
        <w:jc w:val="both"/>
        <w:rPr>
          <w:rFonts w:ascii="Arial" w:eastAsia="Arial" w:hAnsi="Arial" w:cs="Arial"/>
          <w:sz w:val="24"/>
          <w:szCs w:val="24"/>
        </w:rPr>
      </w:pPr>
    </w:p>
    <w:p w:rsidR="00EF49EC" w:rsidRPr="00F3449C" w:rsidRDefault="00EF49EC" w:rsidP="00EF49EC">
      <w:pPr>
        <w:widowControl/>
        <w:pBdr>
          <w:top w:val="nil"/>
          <w:left w:val="nil"/>
          <w:bottom w:val="nil"/>
          <w:right w:val="nil"/>
          <w:between w:val="nil"/>
        </w:pBdr>
        <w:tabs>
          <w:tab w:val="left" w:pos="851"/>
        </w:tabs>
        <w:jc w:val="both"/>
        <w:sectPr w:rsidR="00EF49EC" w:rsidRPr="00F3449C">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9" w:footer="709" w:gutter="0"/>
          <w:pgNumType w:start="1"/>
          <w:cols w:space="720"/>
        </w:sectPr>
      </w:pPr>
    </w:p>
    <w:p w:rsidR="00EF49EC" w:rsidRDefault="00EF49EC" w:rsidP="00EF49EC">
      <w:pPr>
        <w:jc w:val="both"/>
        <w:rPr>
          <w:rFonts w:ascii="Arial" w:eastAsia="Arial" w:hAnsi="Arial" w:cs="Arial"/>
          <w:sz w:val="24"/>
          <w:szCs w:val="24"/>
        </w:rPr>
      </w:pPr>
      <w:r>
        <w:lastRenderedPageBreak/>
        <w:br w:type="page"/>
      </w:r>
    </w:p>
    <w:p w:rsidR="00EF49EC" w:rsidRDefault="00EF49EC" w:rsidP="00EF49EC">
      <w:pPr>
        <w:widowControl/>
        <w:tabs>
          <w:tab w:val="left" w:pos="851"/>
        </w:tabs>
        <w:spacing w:after="240"/>
        <w:jc w:val="both"/>
        <w:rPr>
          <w:rFonts w:ascii="Arial" w:eastAsia="Arial" w:hAnsi="Arial" w:cs="Arial"/>
          <w:color w:val="000000"/>
          <w:sz w:val="36"/>
          <w:szCs w:val="36"/>
        </w:rPr>
      </w:pPr>
    </w:p>
    <w:p w:rsidR="00EF49EC" w:rsidRDefault="00EF49EC" w:rsidP="00EF49EC">
      <w:pPr>
        <w:widowControl/>
        <w:tabs>
          <w:tab w:val="left" w:pos="851"/>
        </w:tabs>
        <w:spacing w:after="240"/>
        <w:jc w:val="both"/>
        <w:rPr>
          <w:rFonts w:ascii="Arial" w:eastAsia="Arial" w:hAnsi="Arial" w:cs="Arial"/>
          <w:b/>
          <w:sz w:val="36"/>
          <w:szCs w:val="36"/>
        </w:rPr>
      </w:pPr>
      <w:bookmarkStart w:id="15" w:name="_heading=h.3rdcrjn" w:colFirst="0" w:colLast="0"/>
      <w:bookmarkEnd w:id="15"/>
      <w:r>
        <w:rPr>
          <w:rFonts w:ascii="Arial" w:eastAsia="Arial" w:hAnsi="Arial" w:cs="Arial"/>
          <w:b/>
          <w:sz w:val="36"/>
          <w:szCs w:val="36"/>
        </w:rPr>
        <w:t xml:space="preserve">Annex C - The EOI </w:t>
      </w:r>
    </w:p>
    <w:p w:rsidR="00EF49EC" w:rsidRDefault="00EF49EC" w:rsidP="00EF49EC">
      <w:pPr>
        <w:widowControl/>
        <w:tabs>
          <w:tab w:val="left" w:pos="851"/>
        </w:tabs>
        <w:spacing w:after="240"/>
        <w:jc w:val="both"/>
        <w:rPr>
          <w:rFonts w:ascii="Arial" w:eastAsia="Arial" w:hAnsi="Arial" w:cs="Arial"/>
          <w:b/>
          <w:sz w:val="24"/>
          <w:szCs w:val="24"/>
        </w:rPr>
      </w:pPr>
    </w:p>
    <w:bookmarkStart w:id="16" w:name="_heading=h.26in1rg" w:colFirst="0" w:colLast="0"/>
    <w:bookmarkEnd w:id="16"/>
    <w:bookmarkStart w:id="17" w:name="_MON_1713593258"/>
    <w:bookmarkEnd w:id="17"/>
    <w:p w:rsidR="00EF49EC" w:rsidRDefault="00EF49EC" w:rsidP="00EF49EC">
      <w:pPr>
        <w:widowControl/>
        <w:tabs>
          <w:tab w:val="left" w:pos="851"/>
        </w:tabs>
        <w:spacing w:after="240"/>
        <w:jc w:val="both"/>
        <w:rPr>
          <w:rFonts w:ascii="Arial" w:eastAsia="Arial" w:hAnsi="Arial" w:cs="Arial"/>
          <w:b/>
          <w:sz w:val="24"/>
          <w:szCs w:val="24"/>
        </w:rPr>
        <w:sectPr w:rsidR="00EF49EC">
          <w:headerReference w:type="default" r:id="rId13"/>
          <w:footerReference w:type="default" r:id="rId14"/>
          <w:headerReference w:type="first" r:id="rId15"/>
          <w:footerReference w:type="first" r:id="rId16"/>
          <w:pgSz w:w="11906" w:h="16838"/>
          <w:pgMar w:top="1440" w:right="1440" w:bottom="1440" w:left="1440" w:header="709" w:footer="709" w:gutter="0"/>
          <w:pgNumType w:start="1"/>
          <w:cols w:space="720"/>
        </w:sectPr>
      </w:pPr>
      <w:r>
        <w:rPr>
          <w:rFonts w:ascii="Arial" w:eastAsia="Arial" w:hAnsi="Arial" w:cs="Arial"/>
          <w:b/>
          <w:sz w:val="24"/>
          <w:szCs w:val="24"/>
        </w:rPr>
        <w:object w:dxaOrig="1309" w:dyaOrig="8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5.4pt;height:42.6pt" o:ole="">
            <v:imagedata r:id="rId17" o:title=""/>
          </v:shape>
          <o:OLEObject Type="Embed" ProgID="Word.Document.12" ShapeID="_x0000_i1025" DrawAspect="Icon" ObjectID="_1714388417" r:id="rId18">
            <o:FieldCodes>\s</o:FieldCodes>
          </o:OLEObject>
        </w:object>
      </w:r>
    </w:p>
    <w:p w:rsidR="00EF49EC" w:rsidRDefault="00EF49EC" w:rsidP="00EF49EC">
      <w:pPr>
        <w:widowControl/>
        <w:tabs>
          <w:tab w:val="left" w:pos="851"/>
        </w:tabs>
        <w:spacing w:after="240"/>
        <w:jc w:val="both"/>
        <w:rPr>
          <w:rFonts w:ascii="Arial" w:eastAsia="Arial" w:hAnsi="Arial" w:cs="Arial"/>
          <w:sz w:val="24"/>
          <w:szCs w:val="24"/>
        </w:rPr>
      </w:pPr>
    </w:p>
    <w:p w:rsidR="00EF49EC" w:rsidRDefault="00EF49EC" w:rsidP="00EF49EC">
      <w:pPr>
        <w:widowControl/>
        <w:tabs>
          <w:tab w:val="left" w:pos="851"/>
        </w:tabs>
        <w:spacing w:after="240"/>
        <w:jc w:val="both"/>
        <w:rPr>
          <w:rFonts w:ascii="Arial" w:eastAsia="Arial" w:hAnsi="Arial" w:cs="Arial"/>
          <w:sz w:val="36"/>
          <w:szCs w:val="36"/>
        </w:rPr>
      </w:pPr>
      <w:r>
        <w:rPr>
          <w:rFonts w:ascii="Arial" w:eastAsia="Arial" w:hAnsi="Arial" w:cs="Arial"/>
          <w:b/>
          <w:sz w:val="36"/>
          <w:szCs w:val="36"/>
        </w:rPr>
        <w:t xml:space="preserve">Annex D - Pricing Models </w:t>
      </w:r>
    </w:p>
    <w:p w:rsidR="00EF49EC" w:rsidRDefault="00EF49EC" w:rsidP="00EF49EC">
      <w:pPr>
        <w:widowControl/>
        <w:tabs>
          <w:tab w:val="left" w:pos="851"/>
        </w:tabs>
        <w:spacing w:after="240"/>
        <w:jc w:val="both"/>
        <w:rPr>
          <w:rFonts w:ascii="Arial" w:eastAsia="Arial" w:hAnsi="Arial" w:cs="Arial"/>
          <w:color w:val="000000"/>
          <w:sz w:val="24"/>
          <w:szCs w:val="24"/>
        </w:rPr>
      </w:pPr>
      <w:r>
        <w:rPr>
          <w:rFonts w:ascii="Arial" w:eastAsia="Arial" w:hAnsi="Arial" w:cs="Arial"/>
          <w:sz w:val="24"/>
          <w:szCs w:val="24"/>
        </w:rPr>
        <w:br/>
      </w:r>
      <w:r>
        <w:rPr>
          <w:rFonts w:ascii="Arial" w:eastAsia="Arial" w:hAnsi="Arial" w:cs="Arial"/>
          <w:color w:val="000000"/>
          <w:sz w:val="24"/>
          <w:szCs w:val="24"/>
        </w:rPr>
        <w:t xml:space="preserve">One of the following pricing models may be used to evaluate a Call Off tender and shall be selected based on the specific commercial needs of each Call Off Contract. </w:t>
      </w:r>
    </w:p>
    <w:p w:rsidR="00EF49EC" w:rsidRDefault="00EF49EC" w:rsidP="00EF49EC">
      <w:pPr>
        <w:widowControl/>
        <w:tabs>
          <w:tab w:val="left" w:pos="851"/>
        </w:tabs>
        <w:spacing w:after="240"/>
        <w:jc w:val="both"/>
        <w:rPr>
          <w:rFonts w:ascii="Arial" w:eastAsia="Arial" w:hAnsi="Arial" w:cs="Arial"/>
          <w:color w:val="000000"/>
          <w:sz w:val="24"/>
          <w:szCs w:val="24"/>
        </w:rPr>
      </w:pPr>
      <w:r>
        <w:rPr>
          <w:rFonts w:ascii="Arial" w:eastAsia="Arial" w:hAnsi="Arial" w:cs="Arial"/>
          <w:color w:val="000000"/>
          <w:sz w:val="24"/>
          <w:szCs w:val="24"/>
        </w:rPr>
        <w:t>A detailed description of the pricing model selected will be defined in the Call Off specification.</w:t>
      </w:r>
    </w:p>
    <w:p w:rsidR="00EF49EC" w:rsidRDefault="00EF49EC" w:rsidP="00EF49EC">
      <w:pPr>
        <w:widowControl/>
        <w:shd w:val="clear" w:color="auto" w:fill="FFFFFF"/>
        <w:tabs>
          <w:tab w:val="left" w:pos="851"/>
        </w:tabs>
        <w:jc w:val="both"/>
        <w:rPr>
          <w:rFonts w:ascii="Arial" w:eastAsia="Arial" w:hAnsi="Arial" w:cs="Arial"/>
          <w:color w:val="000000"/>
          <w:sz w:val="24"/>
          <w:szCs w:val="24"/>
        </w:rPr>
      </w:pPr>
      <w:r>
        <w:rPr>
          <w:rFonts w:ascii="Arial" w:eastAsia="Arial" w:hAnsi="Arial" w:cs="Arial"/>
          <w:b/>
          <w:color w:val="000000"/>
          <w:sz w:val="24"/>
          <w:szCs w:val="24"/>
        </w:rPr>
        <w:t>Fixed price</w:t>
      </w:r>
    </w:p>
    <w:p w:rsidR="00EF49EC" w:rsidRDefault="00EF49EC" w:rsidP="00EF49EC">
      <w:pPr>
        <w:widowControl/>
        <w:shd w:val="clear" w:color="auto" w:fill="FFFFFF"/>
        <w:tabs>
          <w:tab w:val="left" w:pos="851"/>
        </w:tabs>
        <w:jc w:val="both"/>
        <w:rPr>
          <w:rFonts w:ascii="Arial" w:eastAsia="Arial" w:hAnsi="Arial" w:cs="Arial"/>
          <w:color w:val="000000"/>
          <w:sz w:val="24"/>
          <w:szCs w:val="24"/>
        </w:rPr>
      </w:pPr>
      <w:r>
        <w:rPr>
          <w:rFonts w:ascii="Arial" w:eastAsia="Arial" w:hAnsi="Arial" w:cs="Arial"/>
          <w:color w:val="000000"/>
          <w:sz w:val="24"/>
          <w:szCs w:val="24"/>
        </w:rPr>
        <w:t>A fixed annual price for all services defined in the Call Off Contract.  This fixed price will be based on defined volumes.</w:t>
      </w:r>
    </w:p>
    <w:p w:rsidR="00EF49EC" w:rsidRDefault="00EF49EC" w:rsidP="00EF49EC">
      <w:pPr>
        <w:widowControl/>
        <w:shd w:val="clear" w:color="auto" w:fill="FFFFFF"/>
        <w:tabs>
          <w:tab w:val="left" w:pos="851"/>
        </w:tabs>
        <w:jc w:val="both"/>
        <w:rPr>
          <w:rFonts w:ascii="Arial" w:eastAsia="Arial" w:hAnsi="Arial" w:cs="Arial"/>
          <w:color w:val="000000"/>
          <w:sz w:val="24"/>
          <w:szCs w:val="24"/>
        </w:rPr>
      </w:pPr>
      <w:r>
        <w:rPr>
          <w:rFonts w:ascii="Arial" w:eastAsia="Arial" w:hAnsi="Arial" w:cs="Arial"/>
          <w:color w:val="000000"/>
          <w:sz w:val="24"/>
          <w:szCs w:val="24"/>
        </w:rPr>
        <w:t xml:space="preserve"> </w:t>
      </w:r>
    </w:p>
    <w:p w:rsidR="00EF49EC" w:rsidRDefault="00EF49EC" w:rsidP="00EF49EC">
      <w:pPr>
        <w:widowControl/>
        <w:shd w:val="clear" w:color="auto" w:fill="FFFFFF"/>
        <w:tabs>
          <w:tab w:val="left" w:pos="851"/>
        </w:tabs>
        <w:jc w:val="both"/>
        <w:rPr>
          <w:rFonts w:ascii="Arial" w:eastAsia="Arial" w:hAnsi="Arial" w:cs="Arial"/>
          <w:b/>
          <w:color w:val="000000"/>
          <w:sz w:val="24"/>
          <w:szCs w:val="24"/>
        </w:rPr>
      </w:pPr>
      <w:r>
        <w:rPr>
          <w:rFonts w:ascii="Arial" w:eastAsia="Arial" w:hAnsi="Arial" w:cs="Arial"/>
          <w:b/>
          <w:color w:val="000000"/>
          <w:sz w:val="24"/>
          <w:szCs w:val="24"/>
        </w:rPr>
        <w:t>Target Cost</w:t>
      </w:r>
    </w:p>
    <w:p w:rsidR="00EF49EC" w:rsidRDefault="00EF49EC" w:rsidP="00EF49EC">
      <w:pPr>
        <w:widowControl/>
        <w:shd w:val="clear" w:color="auto" w:fill="FFFFFF"/>
        <w:tabs>
          <w:tab w:val="left" w:pos="851"/>
        </w:tabs>
        <w:jc w:val="both"/>
        <w:rPr>
          <w:rFonts w:ascii="Arial" w:eastAsia="Arial" w:hAnsi="Arial" w:cs="Arial"/>
          <w:b/>
          <w:color w:val="000000"/>
          <w:sz w:val="24"/>
          <w:szCs w:val="24"/>
        </w:rPr>
      </w:pPr>
    </w:p>
    <w:p w:rsidR="00EF49EC" w:rsidRDefault="00EF49EC" w:rsidP="00EF49EC">
      <w:pPr>
        <w:widowControl/>
        <w:shd w:val="clear" w:color="auto" w:fill="FFFFFF"/>
        <w:tabs>
          <w:tab w:val="left" w:pos="851"/>
        </w:tabs>
        <w:jc w:val="both"/>
        <w:rPr>
          <w:rFonts w:ascii="Arial" w:eastAsia="Arial" w:hAnsi="Arial" w:cs="Arial"/>
          <w:color w:val="000000"/>
          <w:sz w:val="24"/>
          <w:szCs w:val="24"/>
        </w:rPr>
      </w:pPr>
      <w:r>
        <w:rPr>
          <w:rFonts w:ascii="Arial" w:eastAsia="Arial" w:hAnsi="Arial" w:cs="Arial"/>
          <w:sz w:val="24"/>
          <w:szCs w:val="24"/>
        </w:rPr>
        <w:t>A contract under which the contractor is paid the 'actual cost' (usually defined in the particular contract) it incurs in carrying out the works, but subject to a target cost which is agreed by the parties at the beginning of the project.</w:t>
      </w:r>
    </w:p>
    <w:p w:rsidR="00EF49EC" w:rsidRDefault="00EF49EC" w:rsidP="00EF49EC">
      <w:pPr>
        <w:widowControl/>
        <w:pBdr>
          <w:top w:val="nil"/>
          <w:left w:val="nil"/>
          <w:bottom w:val="nil"/>
          <w:right w:val="nil"/>
          <w:between w:val="nil"/>
        </w:pBdr>
        <w:tabs>
          <w:tab w:val="left" w:pos="851"/>
        </w:tabs>
        <w:jc w:val="both"/>
        <w:rPr>
          <w:rFonts w:ascii="Arial" w:eastAsia="Arial" w:hAnsi="Arial" w:cs="Arial"/>
          <w:color w:val="202124"/>
          <w:sz w:val="24"/>
          <w:szCs w:val="24"/>
          <w:highlight w:val="white"/>
        </w:rPr>
      </w:pPr>
    </w:p>
    <w:p w:rsidR="00EF49EC" w:rsidRDefault="00EF49EC" w:rsidP="00EF49EC">
      <w:pPr>
        <w:widowControl/>
        <w:jc w:val="both"/>
        <w:rPr>
          <w:rFonts w:ascii="Arial" w:eastAsia="Arial" w:hAnsi="Arial" w:cs="Arial"/>
          <w:sz w:val="24"/>
          <w:szCs w:val="24"/>
        </w:rPr>
      </w:pPr>
    </w:p>
    <w:p w:rsidR="00EF49EC" w:rsidRDefault="00EF49EC" w:rsidP="00EF49EC">
      <w:pPr>
        <w:widowControl/>
        <w:jc w:val="both"/>
        <w:rPr>
          <w:rFonts w:ascii="Arial" w:eastAsia="Arial" w:hAnsi="Arial" w:cs="Arial"/>
          <w:sz w:val="24"/>
          <w:szCs w:val="24"/>
        </w:rPr>
      </w:pPr>
    </w:p>
    <w:p w:rsidR="00EF49EC" w:rsidRDefault="00EF49EC" w:rsidP="00EF49EC">
      <w:pPr>
        <w:widowControl/>
        <w:jc w:val="both"/>
        <w:rPr>
          <w:rFonts w:ascii="Arial" w:eastAsia="Arial" w:hAnsi="Arial" w:cs="Arial"/>
          <w:sz w:val="24"/>
          <w:szCs w:val="24"/>
        </w:rPr>
      </w:pPr>
    </w:p>
    <w:p w:rsidR="00EF49EC" w:rsidRDefault="00EF49EC" w:rsidP="00EF49EC">
      <w:pPr>
        <w:widowControl/>
        <w:jc w:val="both"/>
        <w:rPr>
          <w:rFonts w:ascii="Arial" w:eastAsia="Arial" w:hAnsi="Arial" w:cs="Arial"/>
          <w:sz w:val="24"/>
          <w:szCs w:val="24"/>
        </w:rPr>
      </w:pPr>
    </w:p>
    <w:p w:rsidR="00EF49EC" w:rsidRDefault="00EF49EC" w:rsidP="00EF49EC">
      <w:pPr>
        <w:widowControl/>
        <w:jc w:val="both"/>
        <w:rPr>
          <w:rFonts w:ascii="Arial" w:eastAsia="Arial" w:hAnsi="Arial" w:cs="Arial"/>
          <w:sz w:val="24"/>
          <w:szCs w:val="24"/>
        </w:rPr>
      </w:pPr>
    </w:p>
    <w:p w:rsidR="00EF49EC" w:rsidRDefault="00EF49EC" w:rsidP="00EF49EC">
      <w:pPr>
        <w:widowControl/>
        <w:jc w:val="both"/>
        <w:rPr>
          <w:rFonts w:ascii="Arial" w:eastAsia="Arial" w:hAnsi="Arial" w:cs="Arial"/>
          <w:sz w:val="24"/>
          <w:szCs w:val="24"/>
        </w:rPr>
      </w:pPr>
    </w:p>
    <w:p w:rsidR="00EF49EC" w:rsidRDefault="00EF49EC" w:rsidP="00EF49EC">
      <w:pPr>
        <w:widowControl/>
        <w:jc w:val="both"/>
        <w:rPr>
          <w:rFonts w:ascii="Arial" w:eastAsia="Arial" w:hAnsi="Arial" w:cs="Arial"/>
          <w:sz w:val="24"/>
          <w:szCs w:val="24"/>
        </w:rPr>
      </w:pPr>
    </w:p>
    <w:p w:rsidR="00EF49EC" w:rsidRDefault="00EF49EC" w:rsidP="00EF49EC">
      <w:pPr>
        <w:widowControl/>
        <w:jc w:val="both"/>
        <w:rPr>
          <w:rFonts w:ascii="Arial" w:eastAsia="Arial" w:hAnsi="Arial" w:cs="Arial"/>
          <w:sz w:val="24"/>
          <w:szCs w:val="24"/>
        </w:rPr>
      </w:pPr>
    </w:p>
    <w:p w:rsidR="00EF49EC" w:rsidRDefault="00EF49EC" w:rsidP="00EF49EC">
      <w:pPr>
        <w:widowControl/>
        <w:jc w:val="both"/>
        <w:rPr>
          <w:rFonts w:ascii="Arial" w:eastAsia="Arial" w:hAnsi="Arial" w:cs="Arial"/>
          <w:sz w:val="24"/>
          <w:szCs w:val="24"/>
        </w:rPr>
      </w:pPr>
    </w:p>
    <w:p w:rsidR="00EF49EC" w:rsidRDefault="00EF49EC" w:rsidP="00EF49EC">
      <w:pPr>
        <w:widowControl/>
        <w:jc w:val="both"/>
        <w:rPr>
          <w:rFonts w:ascii="Arial" w:eastAsia="Arial" w:hAnsi="Arial" w:cs="Arial"/>
          <w:sz w:val="24"/>
          <w:szCs w:val="24"/>
        </w:rPr>
      </w:pPr>
    </w:p>
    <w:p w:rsidR="00EF49EC" w:rsidRDefault="00EF49EC" w:rsidP="00EF49EC">
      <w:pPr>
        <w:widowControl/>
        <w:jc w:val="both"/>
        <w:rPr>
          <w:rFonts w:ascii="Arial" w:eastAsia="Arial" w:hAnsi="Arial" w:cs="Arial"/>
          <w:sz w:val="24"/>
          <w:szCs w:val="24"/>
        </w:rPr>
      </w:pPr>
    </w:p>
    <w:p w:rsidR="00EF49EC" w:rsidRDefault="00EF49EC" w:rsidP="00EF49EC">
      <w:pPr>
        <w:widowControl/>
        <w:jc w:val="both"/>
        <w:rPr>
          <w:rFonts w:ascii="Arial" w:eastAsia="Arial" w:hAnsi="Arial" w:cs="Arial"/>
          <w:sz w:val="24"/>
          <w:szCs w:val="24"/>
        </w:rPr>
      </w:pPr>
    </w:p>
    <w:p w:rsidR="00EF49EC" w:rsidRDefault="00EF49EC" w:rsidP="00EF49EC">
      <w:pPr>
        <w:widowControl/>
        <w:jc w:val="both"/>
        <w:rPr>
          <w:rFonts w:ascii="Arial" w:eastAsia="Arial" w:hAnsi="Arial" w:cs="Arial"/>
          <w:sz w:val="24"/>
          <w:szCs w:val="24"/>
        </w:rPr>
      </w:pPr>
    </w:p>
    <w:p w:rsidR="00EF49EC" w:rsidRDefault="00EF49EC" w:rsidP="00EF49EC">
      <w:pPr>
        <w:widowControl/>
        <w:jc w:val="both"/>
        <w:rPr>
          <w:rFonts w:ascii="Arial" w:eastAsia="Arial" w:hAnsi="Arial" w:cs="Arial"/>
          <w:sz w:val="24"/>
          <w:szCs w:val="24"/>
        </w:rPr>
      </w:pPr>
    </w:p>
    <w:p w:rsidR="00EF49EC" w:rsidRDefault="00EF49EC" w:rsidP="00EF49EC">
      <w:pPr>
        <w:widowControl/>
        <w:jc w:val="both"/>
        <w:rPr>
          <w:rFonts w:ascii="Arial" w:eastAsia="Arial" w:hAnsi="Arial" w:cs="Arial"/>
          <w:sz w:val="24"/>
          <w:szCs w:val="24"/>
        </w:rPr>
      </w:pPr>
    </w:p>
    <w:p w:rsidR="00EF49EC" w:rsidRDefault="00EF49EC" w:rsidP="00EF49EC">
      <w:pPr>
        <w:widowControl/>
        <w:jc w:val="both"/>
        <w:rPr>
          <w:rFonts w:ascii="Arial" w:eastAsia="Arial" w:hAnsi="Arial" w:cs="Arial"/>
          <w:sz w:val="24"/>
          <w:szCs w:val="24"/>
        </w:rPr>
      </w:pPr>
    </w:p>
    <w:p w:rsidR="00EF49EC" w:rsidRDefault="00EF49EC" w:rsidP="00EF49EC">
      <w:pPr>
        <w:widowControl/>
        <w:jc w:val="both"/>
        <w:rPr>
          <w:rFonts w:ascii="Arial" w:eastAsia="Arial" w:hAnsi="Arial" w:cs="Arial"/>
          <w:sz w:val="24"/>
          <w:szCs w:val="24"/>
        </w:rPr>
      </w:pPr>
    </w:p>
    <w:p w:rsidR="00EF49EC" w:rsidRDefault="00EF49EC" w:rsidP="00EF49EC">
      <w:pPr>
        <w:widowControl/>
        <w:jc w:val="both"/>
        <w:rPr>
          <w:rFonts w:ascii="Arial" w:eastAsia="Arial" w:hAnsi="Arial" w:cs="Arial"/>
          <w:sz w:val="24"/>
          <w:szCs w:val="24"/>
        </w:rPr>
      </w:pPr>
    </w:p>
    <w:p w:rsidR="00EF49EC" w:rsidRDefault="00EF49EC" w:rsidP="00EF49EC">
      <w:pPr>
        <w:widowControl/>
        <w:jc w:val="both"/>
        <w:rPr>
          <w:rFonts w:ascii="Arial" w:eastAsia="Arial" w:hAnsi="Arial" w:cs="Arial"/>
          <w:sz w:val="24"/>
          <w:szCs w:val="24"/>
        </w:rPr>
      </w:pPr>
    </w:p>
    <w:p w:rsidR="00EF49EC" w:rsidRDefault="00EF49EC" w:rsidP="00EF49EC">
      <w:pPr>
        <w:widowControl/>
        <w:jc w:val="both"/>
        <w:rPr>
          <w:rFonts w:ascii="Arial" w:eastAsia="Arial" w:hAnsi="Arial" w:cs="Arial"/>
          <w:sz w:val="24"/>
          <w:szCs w:val="24"/>
        </w:rPr>
      </w:pPr>
    </w:p>
    <w:p w:rsidR="00EF49EC" w:rsidRDefault="00EF49EC" w:rsidP="00EF49EC">
      <w:pPr>
        <w:widowControl/>
        <w:jc w:val="both"/>
        <w:rPr>
          <w:rFonts w:ascii="Arial" w:eastAsia="Arial" w:hAnsi="Arial" w:cs="Arial"/>
          <w:sz w:val="24"/>
          <w:szCs w:val="24"/>
        </w:rPr>
      </w:pPr>
    </w:p>
    <w:p w:rsidR="00EF49EC" w:rsidRDefault="00EF49EC" w:rsidP="00EF49EC">
      <w:pPr>
        <w:widowControl/>
        <w:jc w:val="both"/>
        <w:rPr>
          <w:rFonts w:ascii="Arial" w:eastAsia="Arial" w:hAnsi="Arial" w:cs="Arial"/>
          <w:sz w:val="24"/>
          <w:szCs w:val="24"/>
        </w:rPr>
      </w:pPr>
    </w:p>
    <w:p w:rsidR="00EF49EC" w:rsidRDefault="00EF49EC" w:rsidP="00EF49EC">
      <w:pPr>
        <w:widowControl/>
        <w:jc w:val="both"/>
        <w:rPr>
          <w:rFonts w:ascii="Arial" w:eastAsia="Arial" w:hAnsi="Arial" w:cs="Arial"/>
          <w:sz w:val="24"/>
          <w:szCs w:val="24"/>
        </w:rPr>
      </w:pPr>
    </w:p>
    <w:p w:rsidR="00EF49EC" w:rsidRDefault="00EF49EC" w:rsidP="00EF49EC">
      <w:pPr>
        <w:widowControl/>
        <w:jc w:val="both"/>
        <w:rPr>
          <w:rFonts w:ascii="Arial" w:eastAsia="Arial" w:hAnsi="Arial" w:cs="Arial"/>
          <w:sz w:val="24"/>
          <w:szCs w:val="24"/>
        </w:rPr>
      </w:pPr>
    </w:p>
    <w:p w:rsidR="00EF49EC" w:rsidRDefault="00EF49EC" w:rsidP="00EF49EC">
      <w:pPr>
        <w:widowControl/>
        <w:pBdr>
          <w:top w:val="nil"/>
          <w:left w:val="nil"/>
          <w:bottom w:val="nil"/>
          <w:right w:val="nil"/>
          <w:between w:val="nil"/>
        </w:pBdr>
        <w:jc w:val="both"/>
        <w:rPr>
          <w:rFonts w:ascii="Arial" w:eastAsia="Arial" w:hAnsi="Arial" w:cs="Arial"/>
          <w:color w:val="FFFFFF"/>
          <w:sz w:val="24"/>
          <w:szCs w:val="24"/>
        </w:rPr>
      </w:pPr>
    </w:p>
    <w:p w:rsidR="00823BF7" w:rsidRDefault="00823BF7"/>
    <w:sectPr w:rsidR="00823BF7">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D0474" w:rsidRDefault="005D0474">
      <w:r>
        <w:separator/>
      </w:r>
    </w:p>
  </w:endnote>
  <w:endnote w:type="continuationSeparator" w:id="0">
    <w:p w:rsidR="005D0474" w:rsidRDefault="005D04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5B4A" w:rsidRDefault="005D0474">
    <w:pPr>
      <w:widowControl/>
      <w:pBdr>
        <w:top w:val="nil"/>
        <w:left w:val="nil"/>
        <w:bottom w:val="nil"/>
        <w:right w:val="nil"/>
        <w:between w:val="nil"/>
      </w:pBdr>
      <w:tabs>
        <w:tab w:val="center" w:pos="4513"/>
        <w:tab w:val="right" w:pos="9026"/>
      </w:tabs>
      <w:jc w:val="both"/>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5B4A" w:rsidRDefault="00EF49EC">
    <w:pPr>
      <w:tabs>
        <w:tab w:val="center" w:pos="4513"/>
        <w:tab w:val="right" w:pos="9026"/>
      </w:tabs>
      <w:rPr>
        <w:rFonts w:ascii="Arial" w:eastAsia="Arial" w:hAnsi="Arial" w:cs="Arial"/>
        <w:sz w:val="20"/>
        <w:szCs w:val="20"/>
      </w:rPr>
    </w:pPr>
    <w:r>
      <w:rPr>
        <w:rFonts w:ascii="Arial" w:eastAsia="Arial" w:hAnsi="Arial" w:cs="Arial"/>
        <w:sz w:val="20"/>
        <w:szCs w:val="20"/>
      </w:rPr>
      <w:t>Framework Ref: RM6257</w:t>
    </w:r>
    <w:r>
      <w:rPr>
        <w:rFonts w:ascii="Arial" w:eastAsia="Arial" w:hAnsi="Arial" w:cs="Arial"/>
        <w:sz w:val="20"/>
        <w:szCs w:val="20"/>
      </w:rPr>
      <w:tab/>
      <w:t xml:space="preserve">                                           </w:t>
    </w:r>
  </w:p>
  <w:p w:rsidR="00FE5B4A" w:rsidRDefault="00EF49EC">
    <w:pPr>
      <w:widowControl/>
      <w:pBdr>
        <w:top w:val="nil"/>
        <w:left w:val="nil"/>
        <w:bottom w:val="nil"/>
        <w:right w:val="nil"/>
        <w:between w:val="nil"/>
      </w:pBdr>
      <w:tabs>
        <w:tab w:val="center" w:pos="4513"/>
        <w:tab w:val="right" w:pos="9026"/>
      </w:tabs>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B350F0">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FE5B4A" w:rsidRDefault="00EF49EC">
    <w:pPr>
      <w:tabs>
        <w:tab w:val="left" w:pos="720"/>
        <w:tab w:val="left" w:pos="1440"/>
        <w:tab w:val="left" w:pos="2160"/>
        <w:tab w:val="left" w:pos="2880"/>
        <w:tab w:val="left" w:pos="3600"/>
        <w:tab w:val="center" w:pos="4513"/>
      </w:tabs>
      <w:rPr>
        <w:rFonts w:ascii="Arial" w:eastAsia="Arial" w:hAnsi="Arial" w:cs="Arial"/>
        <w:sz w:val="20"/>
        <w:szCs w:val="20"/>
      </w:rPr>
    </w:pPr>
    <w:r>
      <w:rPr>
        <w:rFonts w:ascii="Arial" w:eastAsia="Arial" w:hAnsi="Arial" w:cs="Arial"/>
        <w:sz w:val="20"/>
        <w:szCs w:val="20"/>
      </w:rPr>
      <w:t>Model Version : v3.3</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5B4A" w:rsidRDefault="005D0474">
    <w:pPr>
      <w:widowControl/>
      <w:pBdr>
        <w:top w:val="nil"/>
        <w:left w:val="nil"/>
        <w:bottom w:val="nil"/>
        <w:right w:val="nil"/>
        <w:between w:val="nil"/>
      </w:pBdr>
      <w:tabs>
        <w:tab w:val="center" w:pos="4513"/>
        <w:tab w:val="right" w:pos="9026"/>
      </w:tabs>
      <w:jc w:val="both"/>
      <w:rPr>
        <w:color w:val="000000"/>
      </w:rPr>
    </w:pPr>
  </w:p>
  <w:p w:rsidR="00FE5B4A" w:rsidRDefault="00EF49EC">
    <w:pPr>
      <w:tabs>
        <w:tab w:val="center" w:pos="4513"/>
        <w:tab w:val="right" w:pos="9026"/>
      </w:tabs>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r>
  </w:p>
  <w:p w:rsidR="00FE5B4A" w:rsidRDefault="00EF49EC">
    <w:pPr>
      <w:tabs>
        <w:tab w:val="center" w:pos="4513"/>
        <w:tab w:val="right" w:pos="9026"/>
      </w:tabs>
      <w:rPr>
        <w:rFonts w:ascii="Arial" w:eastAsia="Arial" w:hAnsi="Arial" w:cs="Arial"/>
        <w:sz w:val="20"/>
        <w:szCs w:val="20"/>
      </w:rPr>
    </w:pPr>
    <w:r>
      <w:rPr>
        <w:rFonts w:ascii="Arial" w:eastAsia="Arial" w:hAnsi="Arial" w:cs="Arial"/>
        <w:sz w:val="20"/>
        <w:szCs w:val="20"/>
      </w:rPr>
      <w:t>Project Version: 1.0</w:t>
    </w:r>
    <w:r>
      <w:rPr>
        <w:rFonts w:ascii="Arial" w:eastAsia="Arial" w:hAnsi="Arial" w:cs="Arial"/>
        <w:sz w:val="20"/>
        <w:szCs w:val="20"/>
      </w:rPr>
      <w:tab/>
    </w:r>
    <w:r>
      <w:rPr>
        <w:rFonts w:ascii="Arial" w:eastAsia="Arial" w:hAnsi="Arial" w:cs="Arial"/>
        <w:sz w:val="20"/>
        <w:szCs w:val="20"/>
      </w:rPr>
      <w:tab/>
      <w:t xml:space="preserve"> </w:t>
    </w:r>
    <w:r>
      <w:rPr>
        <w:rFonts w:ascii="Arial" w:eastAsia="Arial" w:hAnsi="Arial" w:cs="Arial"/>
        <w:sz w:val="20"/>
        <w:szCs w:val="20"/>
      </w:rPr>
      <w:fldChar w:fldCharType="begin"/>
    </w:r>
    <w:r>
      <w:rPr>
        <w:rFonts w:ascii="Arial" w:eastAsia="Arial" w:hAnsi="Arial" w:cs="Arial"/>
        <w:sz w:val="20"/>
        <w:szCs w:val="20"/>
      </w:rPr>
      <w:instrText>PAGE</w:instrText>
    </w:r>
    <w:r>
      <w:rPr>
        <w:rFonts w:ascii="Arial" w:eastAsia="Arial" w:hAnsi="Arial" w:cs="Arial"/>
        <w:sz w:val="20"/>
        <w:szCs w:val="20"/>
      </w:rPr>
      <w:fldChar w:fldCharType="end"/>
    </w:r>
  </w:p>
  <w:p w:rsidR="00FE5B4A" w:rsidRDefault="00EF49EC">
    <w:pPr>
      <w:tabs>
        <w:tab w:val="left" w:pos="720"/>
        <w:tab w:val="left" w:pos="1440"/>
        <w:tab w:val="left" w:pos="2160"/>
        <w:tab w:val="left" w:pos="2880"/>
        <w:tab w:val="left" w:pos="3600"/>
        <w:tab w:val="center" w:pos="4513"/>
      </w:tabs>
      <w:rPr>
        <w:rFonts w:ascii="Arial" w:eastAsia="Arial" w:hAnsi="Arial" w:cs="Arial"/>
        <w:sz w:val="20"/>
        <w:szCs w:val="20"/>
      </w:rPr>
    </w:pPr>
    <w:r>
      <w:rPr>
        <w:rFonts w:ascii="Arial" w:eastAsia="Arial" w:hAnsi="Arial" w:cs="Arial"/>
        <w:sz w:val="20"/>
        <w:szCs w:val="20"/>
      </w:rPr>
      <w:t>Model Version :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tag w:val="goog_rdk_998"/>
      <w:id w:val="-826748151"/>
    </w:sdtPr>
    <w:sdtEndPr/>
    <w:sdtContent>
      <w:p w:rsidR="00FE5B4A" w:rsidRPr="00F3449C" w:rsidRDefault="00EF49EC" w:rsidP="00F3449C">
        <w:pPr>
          <w:tabs>
            <w:tab w:val="center" w:pos="4513"/>
            <w:tab w:val="right" w:pos="9026"/>
          </w:tabs>
          <w:spacing w:line="276" w:lineRule="auto"/>
        </w:pPr>
        <w:r>
          <w:rPr>
            <w:rFonts w:ascii="Arial" w:eastAsia="Arial" w:hAnsi="Arial" w:cs="Arial"/>
            <w:sz w:val="20"/>
            <w:szCs w:val="20"/>
          </w:rPr>
          <w:t xml:space="preserve">Framework Ref: </w:t>
        </w:r>
        <w:sdt>
          <w:sdtPr>
            <w:tag w:val="goog_rdk_996"/>
            <w:id w:val="115803875"/>
            <w:showingPlcHdr/>
          </w:sdtPr>
          <w:sdtEndPr/>
          <w:sdtContent>
            <w:r>
              <w:t xml:space="preserve">     </w:t>
            </w:r>
          </w:sdtContent>
        </w:sdt>
        <w:sdt>
          <w:sdtPr>
            <w:tag w:val="goog_rdk_997"/>
            <w:id w:val="-2026160353"/>
          </w:sdtPr>
          <w:sdtEndPr/>
          <w:sdtContent>
            <w:r>
              <w:rPr>
                <w:rFonts w:ascii="Arial" w:eastAsia="Arial" w:hAnsi="Arial" w:cs="Arial"/>
                <w:sz w:val="20"/>
                <w:szCs w:val="20"/>
              </w:rPr>
              <w:t>RM6232</w:t>
            </w:r>
          </w:sdtContent>
        </w:sdt>
        <w:r>
          <w:rPr>
            <w:rFonts w:ascii="Arial" w:eastAsia="Arial" w:hAnsi="Arial" w:cs="Arial"/>
            <w:sz w:val="20"/>
            <w:szCs w:val="20"/>
          </w:rPr>
          <w:t xml:space="preserve">                                         </w:t>
        </w:r>
      </w:p>
    </w:sdtContent>
  </w:sdt>
  <w:sdt>
    <w:sdtPr>
      <w:tag w:val="goog_rdk_1001"/>
      <w:id w:val="-2105023529"/>
    </w:sdtPr>
    <w:sdtEndPr/>
    <w:sdtContent>
      <w:p w:rsidR="00FE5B4A" w:rsidRPr="00F3449C" w:rsidRDefault="00EF49EC" w:rsidP="00F3449C">
        <w:pPr>
          <w:widowControl/>
          <w:pBdr>
            <w:top w:val="nil"/>
            <w:left w:val="nil"/>
            <w:bottom w:val="nil"/>
            <w:right w:val="nil"/>
            <w:between w:val="nil"/>
          </w:pBdr>
          <w:tabs>
            <w:tab w:val="center" w:pos="4513"/>
            <w:tab w:val="right" w:pos="9026"/>
          </w:tabs>
          <w:spacing w:line="276" w:lineRule="auto"/>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sdt>
          <w:sdtPr>
            <w:tag w:val="goog_rdk_999"/>
            <w:id w:val="1967394331"/>
            <w:showingPlcHdr/>
          </w:sdtPr>
          <w:sdtEndPr/>
          <w:sdtContent>
            <w:r>
              <w:t xml:space="preserve">     </w:t>
            </w:r>
          </w:sdtContent>
        </w:sdt>
        <w:sdt>
          <w:sdtPr>
            <w:tag w:val="goog_rdk_1000"/>
            <w:id w:val="1637061554"/>
          </w:sdtPr>
          <w:sdtEndPr/>
          <w:sdtContent>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B350F0">
              <w:rPr>
                <w:rFonts w:ascii="Arial" w:eastAsia="Arial" w:hAnsi="Arial" w:cs="Arial"/>
                <w:noProof/>
                <w:color w:val="000000"/>
                <w:sz w:val="20"/>
                <w:szCs w:val="20"/>
              </w:rPr>
              <w:t>1</w:t>
            </w:r>
            <w:r>
              <w:rPr>
                <w:rFonts w:ascii="Arial" w:eastAsia="Arial" w:hAnsi="Arial" w:cs="Arial"/>
                <w:color w:val="000000"/>
                <w:sz w:val="20"/>
                <w:szCs w:val="20"/>
              </w:rPr>
              <w:fldChar w:fldCharType="end"/>
            </w:r>
          </w:sdtContent>
        </w:sdt>
      </w:p>
    </w:sdtContent>
  </w:sdt>
  <w:sdt>
    <w:sdtPr>
      <w:tag w:val="goog_rdk_1005"/>
      <w:id w:val="-254903224"/>
    </w:sdtPr>
    <w:sdtEndPr/>
    <w:sdtContent>
      <w:p w:rsidR="00FE5B4A" w:rsidRDefault="00EF49EC">
        <w:pPr>
          <w:tabs>
            <w:tab w:val="left" w:pos="720"/>
            <w:tab w:val="left" w:pos="1440"/>
            <w:tab w:val="left" w:pos="2160"/>
            <w:tab w:val="left" w:pos="2880"/>
            <w:tab w:val="left" w:pos="3600"/>
            <w:tab w:val="center" w:pos="4513"/>
          </w:tabs>
          <w:spacing w:line="276" w:lineRule="auto"/>
          <w:rPr>
            <w:rFonts w:ascii="Arial" w:eastAsia="Arial" w:hAnsi="Arial" w:cs="Arial"/>
            <w:sz w:val="20"/>
            <w:szCs w:val="20"/>
          </w:rPr>
        </w:pPr>
        <w:r>
          <w:rPr>
            <w:rFonts w:ascii="Arial" w:eastAsia="Arial" w:hAnsi="Arial" w:cs="Arial"/>
            <w:sz w:val="20"/>
            <w:szCs w:val="20"/>
          </w:rPr>
          <w:t>Model Version</w:t>
        </w:r>
        <w:sdt>
          <w:sdtPr>
            <w:tag w:val="goog_rdk_1002"/>
            <w:id w:val="346599558"/>
            <w:showingPlcHdr/>
          </w:sdtPr>
          <w:sdtEndPr/>
          <w:sdtContent>
            <w:r>
              <w:t xml:space="preserve">     </w:t>
            </w:r>
          </w:sdtContent>
        </w:sdt>
        <w:r>
          <w:rPr>
            <w:rFonts w:ascii="Arial" w:eastAsia="Arial" w:hAnsi="Arial" w:cs="Arial"/>
            <w:sz w:val="20"/>
            <w:szCs w:val="20"/>
          </w:rPr>
          <w:t>: v3.</w:t>
        </w:r>
        <w:sdt>
          <w:sdtPr>
            <w:tag w:val="goog_rdk_1003"/>
            <w:id w:val="2040770438"/>
            <w:showingPlcHdr/>
          </w:sdtPr>
          <w:sdtEndPr/>
          <w:sdtContent>
            <w:r>
              <w:t xml:space="preserve">     </w:t>
            </w:r>
          </w:sdtContent>
        </w:sdt>
        <w:sdt>
          <w:sdtPr>
            <w:tag w:val="goog_rdk_1004"/>
            <w:id w:val="31471171"/>
          </w:sdtPr>
          <w:sdtEndPr/>
          <w:sdtContent>
            <w:r>
              <w:rPr>
                <w:rFonts w:ascii="Arial" w:eastAsia="Arial" w:hAnsi="Arial" w:cs="Arial"/>
                <w:sz w:val="20"/>
                <w:szCs w:val="20"/>
              </w:rPr>
              <w:t>1</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sdtContent>
        </w:sdt>
      </w:p>
    </w:sdtContent>
  </w:sdt>
  <w:sdt>
    <w:sdtPr>
      <w:tag w:val="goog_rdk_1007"/>
      <w:id w:val="823317640"/>
    </w:sdtPr>
    <w:sdtEndPr/>
    <w:sdtContent>
      <w:p w:rsidR="00FE5B4A" w:rsidRPr="00F3449C" w:rsidRDefault="005D0474">
        <w:pPr>
          <w:tabs>
            <w:tab w:val="left" w:pos="720"/>
            <w:tab w:val="left" w:pos="1440"/>
            <w:tab w:val="left" w:pos="2160"/>
            <w:tab w:val="left" w:pos="2880"/>
            <w:tab w:val="left" w:pos="3600"/>
            <w:tab w:val="center" w:pos="4513"/>
          </w:tabs>
        </w:pPr>
        <w:sdt>
          <w:sdtPr>
            <w:tag w:val="goog_rdk_1006"/>
            <w:id w:val="637919809"/>
          </w:sdtPr>
          <w:sdtEndPr/>
          <w:sdtContent/>
        </w:sdt>
      </w:p>
    </w:sdtContent>
  </w:sdt>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5B4A" w:rsidRDefault="005D0474">
    <w:pPr>
      <w:widowControl/>
      <w:pBdr>
        <w:top w:val="nil"/>
        <w:left w:val="nil"/>
        <w:bottom w:val="nil"/>
        <w:right w:val="nil"/>
        <w:between w:val="nil"/>
      </w:pBdr>
      <w:tabs>
        <w:tab w:val="center" w:pos="4513"/>
        <w:tab w:val="right" w:pos="9026"/>
      </w:tabs>
      <w:jc w:val="both"/>
      <w:rPr>
        <w:color w:val="000000"/>
      </w:rPr>
    </w:pPr>
  </w:p>
  <w:p w:rsidR="00FE5B4A" w:rsidRDefault="00EF49EC">
    <w:pPr>
      <w:tabs>
        <w:tab w:val="center" w:pos="4513"/>
        <w:tab w:val="right" w:pos="9026"/>
      </w:tabs>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r>
  </w:p>
  <w:p w:rsidR="00FE5B4A" w:rsidRDefault="00EF49EC">
    <w:pPr>
      <w:tabs>
        <w:tab w:val="center" w:pos="4513"/>
        <w:tab w:val="right" w:pos="9026"/>
      </w:tabs>
      <w:rPr>
        <w:rFonts w:ascii="Arial" w:eastAsia="Arial" w:hAnsi="Arial" w:cs="Arial"/>
        <w:sz w:val="20"/>
        <w:szCs w:val="20"/>
      </w:rPr>
    </w:pPr>
    <w:r>
      <w:rPr>
        <w:rFonts w:ascii="Arial" w:eastAsia="Arial" w:hAnsi="Arial" w:cs="Arial"/>
        <w:sz w:val="20"/>
        <w:szCs w:val="20"/>
      </w:rPr>
      <w:t>Project Version: 1.0</w:t>
    </w:r>
    <w:r>
      <w:rPr>
        <w:rFonts w:ascii="Arial" w:eastAsia="Arial" w:hAnsi="Arial" w:cs="Arial"/>
        <w:sz w:val="20"/>
        <w:szCs w:val="20"/>
      </w:rPr>
      <w:tab/>
    </w:r>
    <w:r>
      <w:rPr>
        <w:rFonts w:ascii="Arial" w:eastAsia="Arial" w:hAnsi="Arial" w:cs="Arial"/>
        <w:sz w:val="20"/>
        <w:szCs w:val="20"/>
      </w:rPr>
      <w:tab/>
      <w:t xml:space="preserve"> </w:t>
    </w:r>
    <w:r>
      <w:rPr>
        <w:rFonts w:ascii="Arial" w:eastAsia="Arial" w:hAnsi="Arial" w:cs="Arial"/>
        <w:sz w:val="20"/>
        <w:szCs w:val="20"/>
      </w:rPr>
      <w:fldChar w:fldCharType="begin"/>
    </w:r>
    <w:r>
      <w:rPr>
        <w:rFonts w:ascii="Arial" w:eastAsia="Arial" w:hAnsi="Arial" w:cs="Arial"/>
        <w:sz w:val="20"/>
        <w:szCs w:val="20"/>
      </w:rPr>
      <w:instrText>PAGE</w:instrText>
    </w:r>
    <w:r>
      <w:rPr>
        <w:rFonts w:ascii="Arial" w:eastAsia="Arial" w:hAnsi="Arial" w:cs="Arial"/>
        <w:sz w:val="20"/>
        <w:szCs w:val="20"/>
      </w:rPr>
      <w:fldChar w:fldCharType="end"/>
    </w:r>
  </w:p>
  <w:sdt>
    <w:sdtPr>
      <w:tag w:val="goog_rdk_993"/>
      <w:id w:val="-1407829249"/>
    </w:sdtPr>
    <w:sdtEndPr/>
    <w:sdtContent>
      <w:p w:rsidR="00FE5B4A" w:rsidRDefault="00EF49EC">
        <w:pPr>
          <w:tabs>
            <w:tab w:val="left" w:pos="720"/>
            <w:tab w:val="left" w:pos="1440"/>
            <w:tab w:val="left" w:pos="2160"/>
            <w:tab w:val="left" w:pos="2880"/>
            <w:tab w:val="left" w:pos="3600"/>
            <w:tab w:val="center" w:pos="4513"/>
          </w:tabs>
          <w:rPr>
            <w:rFonts w:ascii="Arial" w:eastAsia="Arial" w:hAnsi="Arial" w:cs="Arial"/>
            <w:sz w:val="20"/>
            <w:szCs w:val="20"/>
          </w:rPr>
        </w:pPr>
        <w:r>
          <w:rPr>
            <w:rFonts w:ascii="Arial" w:eastAsia="Arial" w:hAnsi="Arial" w:cs="Arial"/>
            <w:sz w:val="20"/>
            <w:szCs w:val="20"/>
          </w:rPr>
          <w:t>Model Version</w:t>
        </w:r>
        <w:sdt>
          <w:sdtPr>
            <w:tag w:val="goog_rdk_991"/>
            <w:id w:val="-520853041"/>
            <w:showingPlcHdr/>
          </w:sdtPr>
          <w:sdtEndPr/>
          <w:sdtContent>
            <w:r>
              <w:t xml:space="preserve">     </w:t>
            </w:r>
          </w:sdtContent>
        </w:sdt>
        <w:r>
          <w:rPr>
            <w:rFonts w:ascii="Arial" w:eastAsia="Arial" w:hAnsi="Arial" w:cs="Arial"/>
            <w:sz w:val="20"/>
            <w:szCs w:val="20"/>
          </w:rPr>
          <w:t>: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sdt>
          <w:sdtPr>
            <w:tag w:val="goog_rdk_992"/>
            <w:id w:val="2120485881"/>
          </w:sdtPr>
          <w:sdtEndPr/>
          <w:sdtContent/>
        </w:sdt>
      </w:p>
    </w:sdtContent>
  </w:sdt>
  <w:sdt>
    <w:sdtPr>
      <w:tag w:val="goog_rdk_995"/>
      <w:id w:val="1130356975"/>
    </w:sdtPr>
    <w:sdtEndPr/>
    <w:sdtContent>
      <w:p w:rsidR="00FE5B4A" w:rsidRPr="00F3449C" w:rsidRDefault="005D0474">
        <w:pPr>
          <w:tabs>
            <w:tab w:val="left" w:pos="720"/>
            <w:tab w:val="left" w:pos="1440"/>
            <w:tab w:val="left" w:pos="2160"/>
            <w:tab w:val="left" w:pos="2880"/>
            <w:tab w:val="left" w:pos="3600"/>
            <w:tab w:val="center" w:pos="4513"/>
          </w:tabs>
        </w:pPr>
        <w:sdt>
          <w:sdtPr>
            <w:tag w:val="goog_rdk_994"/>
            <w:id w:val="-1850859091"/>
          </w:sdtPr>
          <w:sdtEndPr/>
          <w:sdtContent/>
        </w:sdt>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D0474" w:rsidRDefault="005D0474">
      <w:r>
        <w:separator/>
      </w:r>
    </w:p>
  </w:footnote>
  <w:footnote w:type="continuationSeparator" w:id="0">
    <w:p w:rsidR="005D0474" w:rsidRDefault="005D04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5B4A" w:rsidRDefault="005D0474">
    <w:pPr>
      <w:widowControl/>
      <w:pBdr>
        <w:top w:val="nil"/>
        <w:left w:val="nil"/>
        <w:bottom w:val="nil"/>
        <w:right w:val="nil"/>
        <w:between w:val="nil"/>
      </w:pBdr>
      <w:tabs>
        <w:tab w:val="center" w:pos="4513"/>
        <w:tab w:val="right" w:pos="9026"/>
      </w:tabs>
      <w:jc w:val="both"/>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5B4A" w:rsidRDefault="00EF49EC">
    <w:pPr>
      <w:widowControl/>
      <w:pBdr>
        <w:top w:val="nil"/>
        <w:left w:val="nil"/>
        <w:bottom w:val="nil"/>
        <w:right w:val="nil"/>
        <w:between w:val="nil"/>
      </w:pBdr>
      <w:tabs>
        <w:tab w:val="center" w:pos="4513"/>
        <w:tab w:val="right" w:pos="9026"/>
      </w:tabs>
      <w:jc w:val="both"/>
      <w:rPr>
        <w:rFonts w:ascii="Arial" w:eastAsia="Arial" w:hAnsi="Arial" w:cs="Arial"/>
        <w:b/>
        <w:color w:val="000000"/>
        <w:sz w:val="20"/>
        <w:szCs w:val="20"/>
      </w:rPr>
    </w:pPr>
    <w:r>
      <w:rPr>
        <w:rFonts w:ascii="Arial" w:eastAsia="Arial" w:hAnsi="Arial" w:cs="Arial"/>
        <w:b/>
        <w:color w:val="000000"/>
        <w:sz w:val="20"/>
        <w:szCs w:val="20"/>
      </w:rPr>
      <w:t>Framework Schedule 7 (Call-Off Award Procedure)</w:t>
    </w:r>
  </w:p>
  <w:p w:rsidR="00FE5B4A" w:rsidRDefault="00EF49EC">
    <w:pPr>
      <w:widowControl/>
      <w:pBdr>
        <w:top w:val="nil"/>
        <w:left w:val="nil"/>
        <w:bottom w:val="nil"/>
        <w:right w:val="nil"/>
        <w:between w:val="nil"/>
      </w:pBdr>
      <w:tabs>
        <w:tab w:val="center" w:pos="4513"/>
        <w:tab w:val="right" w:pos="9026"/>
      </w:tabs>
      <w:jc w:val="both"/>
      <w:rPr>
        <w:rFonts w:ascii="Arial" w:eastAsia="Arial" w:hAnsi="Arial" w:cs="Arial"/>
        <w:color w:val="000000"/>
        <w:sz w:val="20"/>
        <w:szCs w:val="20"/>
      </w:rPr>
    </w:pPr>
    <w:r>
      <w:rPr>
        <w:rFonts w:ascii="Arial" w:eastAsia="Arial" w:hAnsi="Arial" w:cs="Arial"/>
        <w:color w:val="000000"/>
        <w:sz w:val="20"/>
        <w:szCs w:val="20"/>
      </w:rPr>
      <w:t>Crown Copyright 2018</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5B4A" w:rsidRDefault="00EF49EC">
    <w:pPr>
      <w:widowControl/>
      <w:pBdr>
        <w:top w:val="nil"/>
        <w:left w:val="nil"/>
        <w:bottom w:val="nil"/>
        <w:right w:val="nil"/>
        <w:between w:val="nil"/>
      </w:pBdr>
      <w:tabs>
        <w:tab w:val="center" w:pos="4513"/>
        <w:tab w:val="right" w:pos="9026"/>
      </w:tabs>
      <w:jc w:val="both"/>
      <w:rPr>
        <w:rFonts w:ascii="Arial" w:eastAsia="Arial" w:hAnsi="Arial" w:cs="Arial"/>
        <w:b/>
        <w:color w:val="BFBFBF"/>
        <w:sz w:val="20"/>
        <w:szCs w:val="20"/>
      </w:rPr>
    </w:pPr>
    <w:r>
      <w:rPr>
        <w:rFonts w:ascii="Arial" w:eastAsia="Arial" w:hAnsi="Arial" w:cs="Arial"/>
        <w:b/>
        <w:color w:val="BFBFBF"/>
        <w:sz w:val="20"/>
        <w:szCs w:val="20"/>
      </w:rPr>
      <w:t>Framework Schedule 7 (Call-Off Award Procedure)</w:t>
    </w:r>
  </w:p>
  <w:p w:rsidR="00FE5B4A" w:rsidRDefault="00EF49EC">
    <w:pPr>
      <w:widowControl/>
      <w:pBdr>
        <w:top w:val="nil"/>
        <w:left w:val="nil"/>
        <w:bottom w:val="nil"/>
        <w:right w:val="nil"/>
        <w:between w:val="nil"/>
      </w:pBdr>
      <w:tabs>
        <w:tab w:val="center" w:pos="4513"/>
        <w:tab w:val="right" w:pos="9026"/>
      </w:tabs>
      <w:jc w:val="both"/>
      <w:rPr>
        <w:rFonts w:ascii="Arial" w:eastAsia="Arial" w:hAnsi="Arial" w:cs="Arial"/>
        <w:color w:val="BFBFBF"/>
        <w:sz w:val="20"/>
        <w:szCs w:val="20"/>
      </w:rPr>
    </w:pPr>
    <w:r>
      <w:rPr>
        <w:rFonts w:ascii="Arial" w:eastAsia="Arial" w:hAnsi="Arial" w:cs="Arial"/>
        <w:color w:val="BFBFBF"/>
        <w:sz w:val="20"/>
        <w:szCs w:val="20"/>
      </w:rPr>
      <w:t>Crown Copyright 2018</w:t>
    </w:r>
  </w:p>
  <w:p w:rsidR="00FE5B4A" w:rsidRDefault="005D0474">
    <w:pPr>
      <w:widowControl/>
      <w:pBdr>
        <w:top w:val="nil"/>
        <w:left w:val="nil"/>
        <w:bottom w:val="nil"/>
        <w:right w:val="nil"/>
        <w:between w:val="nil"/>
      </w:pBdr>
      <w:tabs>
        <w:tab w:val="center" w:pos="4513"/>
        <w:tab w:val="right" w:pos="9026"/>
      </w:tabs>
      <w:jc w:val="both"/>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5B4A" w:rsidRDefault="00EF49EC">
    <w:pPr>
      <w:widowControl/>
      <w:pBdr>
        <w:top w:val="nil"/>
        <w:left w:val="nil"/>
        <w:bottom w:val="nil"/>
        <w:right w:val="nil"/>
        <w:between w:val="nil"/>
      </w:pBdr>
      <w:tabs>
        <w:tab w:val="center" w:pos="4513"/>
        <w:tab w:val="right" w:pos="9026"/>
      </w:tabs>
      <w:jc w:val="both"/>
      <w:rPr>
        <w:rFonts w:ascii="Arial" w:eastAsia="Arial" w:hAnsi="Arial" w:cs="Arial"/>
        <w:b/>
        <w:color w:val="000000"/>
        <w:sz w:val="20"/>
        <w:szCs w:val="20"/>
      </w:rPr>
    </w:pPr>
    <w:r>
      <w:rPr>
        <w:rFonts w:ascii="Arial" w:eastAsia="Arial" w:hAnsi="Arial" w:cs="Arial"/>
        <w:b/>
        <w:color w:val="000000"/>
        <w:sz w:val="20"/>
        <w:szCs w:val="20"/>
      </w:rPr>
      <w:t>Framework Schedule 7 (Call-Off Award Procedure)</w:t>
    </w:r>
  </w:p>
  <w:sdt>
    <w:sdtPr>
      <w:tag w:val="goog_rdk_988"/>
      <w:id w:val="-421567899"/>
    </w:sdtPr>
    <w:sdtEndPr/>
    <w:sdtContent>
      <w:p w:rsidR="00FE5B4A" w:rsidRDefault="00EF49EC">
        <w:pPr>
          <w:widowControl/>
          <w:pBdr>
            <w:top w:val="nil"/>
            <w:left w:val="nil"/>
            <w:bottom w:val="nil"/>
            <w:right w:val="nil"/>
            <w:between w:val="nil"/>
          </w:pBdr>
          <w:tabs>
            <w:tab w:val="center" w:pos="4513"/>
            <w:tab w:val="right" w:pos="9026"/>
          </w:tabs>
          <w:jc w:val="both"/>
          <w:rPr>
            <w:rFonts w:ascii="Arial" w:eastAsia="Arial" w:hAnsi="Arial" w:cs="Arial"/>
            <w:color w:val="000000"/>
            <w:sz w:val="20"/>
            <w:szCs w:val="20"/>
          </w:rPr>
        </w:pPr>
        <w:r>
          <w:rPr>
            <w:rFonts w:ascii="Arial" w:eastAsia="Arial" w:hAnsi="Arial" w:cs="Arial"/>
            <w:color w:val="000000"/>
            <w:sz w:val="20"/>
            <w:szCs w:val="20"/>
          </w:rPr>
          <w:t xml:space="preserve">Crown Copyright </w:t>
        </w:r>
        <w:sdt>
          <w:sdtPr>
            <w:tag w:val="goog_rdk_986"/>
            <w:id w:val="1032079906"/>
            <w:showingPlcHdr/>
          </w:sdtPr>
          <w:sdtEndPr/>
          <w:sdtContent>
            <w:r>
              <w:t xml:space="preserve">     </w:t>
            </w:r>
          </w:sdtContent>
        </w:sdt>
        <w:sdt>
          <w:sdtPr>
            <w:tag w:val="goog_rdk_987"/>
            <w:id w:val="1135449026"/>
          </w:sdtPr>
          <w:sdtEndPr/>
          <w:sdtContent>
            <w:r>
              <w:rPr>
                <w:rFonts w:ascii="Arial" w:eastAsia="Arial" w:hAnsi="Arial" w:cs="Arial"/>
                <w:color w:val="000000"/>
                <w:sz w:val="20"/>
                <w:szCs w:val="20"/>
              </w:rPr>
              <w:t>20</w:t>
            </w:r>
            <w:r>
              <w:rPr>
                <w:rFonts w:ascii="Arial" w:eastAsia="Arial" w:hAnsi="Arial" w:cs="Arial"/>
                <w:sz w:val="20"/>
                <w:szCs w:val="20"/>
              </w:rPr>
              <w:t>21</w:t>
            </w:r>
          </w:sdtContent>
        </w:sdt>
      </w:p>
    </w:sdtContent>
  </w:sdt>
  <w:sdt>
    <w:sdtPr>
      <w:tag w:val="goog_rdk_990"/>
      <w:id w:val="782854898"/>
    </w:sdtPr>
    <w:sdtEndPr/>
    <w:sdtContent>
      <w:p w:rsidR="00FE5B4A" w:rsidRPr="00F3449C" w:rsidRDefault="005D0474" w:rsidP="00F3449C">
        <w:pPr>
          <w:pBdr>
            <w:top w:val="nil"/>
            <w:left w:val="nil"/>
            <w:bottom w:val="nil"/>
            <w:right w:val="nil"/>
            <w:between w:val="nil"/>
          </w:pBdr>
          <w:tabs>
            <w:tab w:val="center" w:pos="4513"/>
            <w:tab w:val="right" w:pos="9026"/>
          </w:tabs>
        </w:pPr>
        <w:sdt>
          <w:sdtPr>
            <w:tag w:val="goog_rdk_989"/>
            <w:id w:val="392932267"/>
          </w:sdtPr>
          <w:sdtEndPr/>
          <w:sdtContent/>
        </w:sdt>
      </w:p>
    </w:sdtContent>
  </w:sdt>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5B4A" w:rsidRDefault="00EF49EC">
    <w:pPr>
      <w:widowControl/>
      <w:pBdr>
        <w:top w:val="nil"/>
        <w:left w:val="nil"/>
        <w:bottom w:val="nil"/>
        <w:right w:val="nil"/>
        <w:between w:val="nil"/>
      </w:pBdr>
      <w:tabs>
        <w:tab w:val="center" w:pos="4513"/>
        <w:tab w:val="right" w:pos="9026"/>
      </w:tabs>
      <w:jc w:val="both"/>
      <w:rPr>
        <w:rFonts w:ascii="Arial" w:eastAsia="Arial" w:hAnsi="Arial" w:cs="Arial"/>
        <w:b/>
        <w:color w:val="BFBFBF"/>
        <w:sz w:val="20"/>
        <w:szCs w:val="20"/>
      </w:rPr>
    </w:pPr>
    <w:r>
      <w:rPr>
        <w:rFonts w:ascii="Arial" w:eastAsia="Arial" w:hAnsi="Arial" w:cs="Arial"/>
        <w:b/>
        <w:color w:val="BFBFBF"/>
        <w:sz w:val="20"/>
        <w:szCs w:val="20"/>
      </w:rPr>
      <w:t>Framework Schedule 7 (Call-Off Award Procedure)</w:t>
    </w:r>
  </w:p>
  <w:p w:rsidR="00FE5B4A" w:rsidRDefault="00EF49EC">
    <w:pPr>
      <w:widowControl/>
      <w:pBdr>
        <w:top w:val="nil"/>
        <w:left w:val="nil"/>
        <w:bottom w:val="nil"/>
        <w:right w:val="nil"/>
        <w:between w:val="nil"/>
      </w:pBdr>
      <w:tabs>
        <w:tab w:val="center" w:pos="4513"/>
        <w:tab w:val="right" w:pos="9026"/>
      </w:tabs>
      <w:jc w:val="both"/>
      <w:rPr>
        <w:rFonts w:ascii="Arial" w:eastAsia="Arial" w:hAnsi="Arial" w:cs="Arial"/>
        <w:color w:val="BFBFBF"/>
        <w:sz w:val="20"/>
        <w:szCs w:val="20"/>
      </w:rPr>
    </w:pPr>
    <w:r>
      <w:rPr>
        <w:rFonts w:ascii="Arial" w:eastAsia="Arial" w:hAnsi="Arial" w:cs="Arial"/>
        <w:color w:val="BFBFBF"/>
        <w:sz w:val="20"/>
        <w:szCs w:val="20"/>
      </w:rPr>
      <w:t>Crown Copyright 2018</w:t>
    </w:r>
  </w:p>
  <w:sdt>
    <w:sdtPr>
      <w:tag w:val="goog_rdk_983"/>
      <w:id w:val="261962907"/>
    </w:sdtPr>
    <w:sdtEndPr/>
    <w:sdtContent>
      <w:p w:rsidR="00FE5B4A" w:rsidRDefault="005D0474">
        <w:pPr>
          <w:widowControl/>
          <w:pBdr>
            <w:top w:val="nil"/>
            <w:left w:val="nil"/>
            <w:bottom w:val="nil"/>
            <w:right w:val="nil"/>
            <w:between w:val="nil"/>
          </w:pBdr>
          <w:tabs>
            <w:tab w:val="center" w:pos="4513"/>
            <w:tab w:val="right" w:pos="9026"/>
          </w:tabs>
          <w:jc w:val="both"/>
          <w:rPr>
            <w:color w:val="000000"/>
          </w:rPr>
        </w:pPr>
        <w:sdt>
          <w:sdtPr>
            <w:tag w:val="goog_rdk_982"/>
            <w:id w:val="602463277"/>
          </w:sdtPr>
          <w:sdtEndPr/>
          <w:sdtContent/>
        </w:sdt>
      </w:p>
    </w:sdtContent>
  </w:sdt>
  <w:sdt>
    <w:sdtPr>
      <w:tag w:val="goog_rdk_985"/>
      <w:id w:val="1827240226"/>
    </w:sdtPr>
    <w:sdtEndPr/>
    <w:sdtContent>
      <w:p w:rsidR="00FE5B4A" w:rsidRPr="00F3449C" w:rsidRDefault="005D0474" w:rsidP="00F3449C">
        <w:pPr>
          <w:pBdr>
            <w:top w:val="nil"/>
            <w:left w:val="nil"/>
            <w:bottom w:val="nil"/>
            <w:right w:val="nil"/>
            <w:between w:val="nil"/>
          </w:pBdr>
          <w:tabs>
            <w:tab w:val="center" w:pos="4513"/>
            <w:tab w:val="right" w:pos="9026"/>
          </w:tabs>
        </w:pPr>
        <w:sdt>
          <w:sdtPr>
            <w:tag w:val="goog_rdk_984"/>
            <w:id w:val="1494448498"/>
          </w:sdtPr>
          <w:sdtEndPr/>
          <w:sdtContent/>
        </w:sdt>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C15533"/>
    <w:multiLevelType w:val="multilevel"/>
    <w:tmpl w:val="92E4CE6C"/>
    <w:lvl w:ilvl="0">
      <w:start w:val="1"/>
      <w:numFmt w:val="decimal"/>
      <w:lvlText w:val="%1."/>
      <w:lvlJc w:val="left"/>
      <w:pPr>
        <w:ind w:left="1080" w:hanging="360"/>
      </w:pPr>
      <w:rPr>
        <w:b w:val="0"/>
        <w:i w:val="0"/>
        <w:smallCaps w:val="0"/>
        <w:strike w:val="0"/>
        <w:color w:val="00000A"/>
        <w:sz w:val="24"/>
        <w:szCs w:val="24"/>
        <w:u w:val="none"/>
        <w:vertAlign w:val="baseline"/>
      </w:rPr>
    </w:lvl>
    <w:lvl w:ilvl="1">
      <w:start w:val="1"/>
      <w:numFmt w:val="decimal"/>
      <w:lvlText w:val="%1.%2"/>
      <w:lvlJc w:val="left"/>
      <w:pPr>
        <w:ind w:left="1800" w:hanging="360"/>
      </w:pPr>
      <w:rPr>
        <w:b w:val="0"/>
        <w:i w:val="0"/>
        <w:smallCaps w:val="0"/>
        <w:strike w:val="0"/>
        <w:color w:val="00000A"/>
        <w:sz w:val="22"/>
        <w:szCs w:val="22"/>
        <w:u w:val="none"/>
        <w:vertAlign w:val="baseline"/>
      </w:rPr>
    </w:lvl>
    <w:lvl w:ilvl="2">
      <w:start w:val="1"/>
      <w:numFmt w:val="decimal"/>
      <w:lvlText w:val="%1.%2.%3"/>
      <w:lvlJc w:val="left"/>
      <w:pPr>
        <w:ind w:left="3330" w:hanging="720"/>
      </w:pPr>
      <w:rPr>
        <w:b w:val="0"/>
        <w:i w:val="0"/>
        <w:smallCaps w:val="0"/>
        <w:strike w:val="0"/>
        <w:color w:val="00000A"/>
        <w:sz w:val="22"/>
        <w:szCs w:val="22"/>
        <w:u w:val="none"/>
        <w:vertAlign w:val="baseline"/>
      </w:rPr>
    </w:lvl>
    <w:lvl w:ilvl="3">
      <w:start w:val="1"/>
      <w:numFmt w:val="lowerLetter"/>
      <w:lvlText w:val="(%4)"/>
      <w:lvlJc w:val="left"/>
      <w:pPr>
        <w:ind w:left="3567" w:hanging="720"/>
      </w:pPr>
      <w:rPr>
        <w:b w:val="0"/>
        <w:i w:val="0"/>
        <w:smallCaps w:val="0"/>
        <w:strike w:val="0"/>
        <w:color w:val="00000A"/>
        <w:sz w:val="22"/>
        <w:szCs w:val="22"/>
        <w:u w:val="none"/>
        <w:vertAlign w:val="baseline"/>
      </w:rPr>
    </w:lvl>
    <w:lvl w:ilvl="4">
      <w:start w:val="1"/>
      <w:numFmt w:val="lowerRoman"/>
      <w:lvlText w:val="(%5)"/>
      <w:lvlJc w:val="left"/>
      <w:pPr>
        <w:ind w:left="2160" w:hanging="1080"/>
      </w:pPr>
      <w:rPr>
        <w:b w:val="0"/>
        <w:i w:val="0"/>
        <w:smallCaps w:val="0"/>
        <w:strike w:val="0"/>
        <w:color w:val="000000"/>
        <w:u w:val="none"/>
        <w:vertAlign w:val="baseline"/>
      </w:rPr>
    </w:lvl>
    <w:lvl w:ilvl="5">
      <w:start w:val="1"/>
      <w:numFmt w:val="upperLetter"/>
      <w:lvlText w:val="(%6)"/>
      <w:lvlJc w:val="left"/>
      <w:pPr>
        <w:ind w:left="2160" w:hanging="1080"/>
      </w:pPr>
      <w:rPr>
        <w:b w:val="0"/>
        <w:i w:val="0"/>
        <w:smallCaps w:val="0"/>
        <w:strike w:val="0"/>
        <w:color w:val="000000"/>
        <w:u w:val="none"/>
        <w:vertAlign w:val="baseline"/>
      </w:rPr>
    </w:lvl>
    <w:lvl w:ilvl="6">
      <w:start w:val="1"/>
      <w:numFmt w:val="decimal"/>
      <w:lvlText w:val="%1.%2.%3.%4.%5.%6.%7"/>
      <w:lvlJc w:val="left"/>
      <w:pPr>
        <w:ind w:left="2520" w:hanging="1440"/>
      </w:pPr>
    </w:lvl>
    <w:lvl w:ilvl="7">
      <w:start w:val="1"/>
      <w:numFmt w:val="decimal"/>
      <w:lvlText w:val="%1.%2.%3.%4.%5.%6.%7.%8"/>
      <w:lvlJc w:val="left"/>
      <w:pPr>
        <w:ind w:left="2520" w:hanging="1440"/>
      </w:pPr>
    </w:lvl>
    <w:lvl w:ilvl="8">
      <w:start w:val="1"/>
      <w:numFmt w:val="decimal"/>
      <w:lvlText w:val="%1.%2.%3.%4.%5.%6.%7.%8.%9"/>
      <w:lvlJc w:val="left"/>
      <w:pPr>
        <w:ind w:left="2880" w:hanging="1800"/>
      </w:pPr>
    </w:lvl>
  </w:abstractNum>
  <w:abstractNum w:abstractNumId="1" w15:restartNumberingAfterBreak="0">
    <w:nsid w:val="0CE2769A"/>
    <w:multiLevelType w:val="multilevel"/>
    <w:tmpl w:val="A21ED06A"/>
    <w:lvl w:ilvl="0">
      <w:start w:val="2"/>
      <w:numFmt w:val="decimal"/>
      <w:lvlText w:val="%1."/>
      <w:lvlJc w:val="left"/>
      <w:pPr>
        <w:ind w:left="360" w:hanging="360"/>
      </w:pPr>
      <w:rPr>
        <w:b/>
        <w:i w:val="0"/>
        <w:smallCaps w:val="0"/>
        <w:strike w:val="0"/>
        <w:color w:val="00000A"/>
        <w:sz w:val="24"/>
        <w:szCs w:val="24"/>
        <w:u w:val="none"/>
        <w:vertAlign w:val="baseline"/>
      </w:rPr>
    </w:lvl>
    <w:lvl w:ilvl="1">
      <w:start w:val="1"/>
      <w:numFmt w:val="decimal"/>
      <w:lvlText w:val="%1.%2"/>
      <w:lvlJc w:val="left"/>
      <w:pPr>
        <w:ind w:left="1080" w:hanging="360"/>
      </w:pPr>
      <w:rPr>
        <w:rFonts w:ascii="Arial" w:eastAsia="Arial" w:hAnsi="Arial" w:cs="Arial"/>
        <w:b w:val="0"/>
        <w:i w:val="0"/>
        <w:smallCaps w:val="0"/>
        <w:strike w:val="0"/>
        <w:color w:val="00000A"/>
        <w:sz w:val="24"/>
        <w:szCs w:val="24"/>
        <w:u w:val="none"/>
        <w:vertAlign w:val="baseline"/>
      </w:rPr>
    </w:lvl>
    <w:lvl w:ilvl="2">
      <w:start w:val="1"/>
      <w:numFmt w:val="decimal"/>
      <w:lvlText w:val="%1.%2.%3"/>
      <w:lvlJc w:val="left"/>
      <w:pPr>
        <w:ind w:left="2610" w:hanging="720"/>
      </w:pPr>
      <w:rPr>
        <w:rFonts w:ascii="Arial" w:eastAsia="Arial" w:hAnsi="Arial" w:cs="Arial"/>
        <w:b w:val="0"/>
        <w:i w:val="0"/>
        <w:smallCaps w:val="0"/>
        <w:strike w:val="0"/>
        <w:color w:val="00000A"/>
        <w:sz w:val="24"/>
        <w:szCs w:val="24"/>
        <w:u w:val="none"/>
        <w:vertAlign w:val="baseline"/>
      </w:rPr>
    </w:lvl>
    <w:lvl w:ilvl="3">
      <w:start w:val="1"/>
      <w:numFmt w:val="lowerLetter"/>
      <w:lvlText w:val="(%4)"/>
      <w:lvlJc w:val="left"/>
      <w:pPr>
        <w:ind w:left="2847" w:hanging="720"/>
      </w:pPr>
      <w:rPr>
        <w:b w:val="0"/>
        <w:i w:val="0"/>
        <w:smallCaps w:val="0"/>
        <w:strike w:val="0"/>
        <w:color w:val="00000A"/>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0DD13AB1"/>
    <w:multiLevelType w:val="multilevel"/>
    <w:tmpl w:val="8B2A5D86"/>
    <w:lvl w:ilvl="0">
      <w:start w:val="1"/>
      <w:numFmt w:val="decimal"/>
      <w:lvlText w:val="%1."/>
      <w:lvlJc w:val="left"/>
      <w:pPr>
        <w:ind w:left="360" w:hanging="360"/>
      </w:pPr>
      <w:rPr>
        <w:b/>
        <w:i w:val="0"/>
        <w:smallCaps w:val="0"/>
        <w:strike w:val="0"/>
        <w:color w:val="00000A"/>
        <w:sz w:val="24"/>
        <w:szCs w:val="24"/>
        <w:u w:val="none"/>
        <w:vertAlign w:val="baseline"/>
      </w:rPr>
    </w:lvl>
    <w:lvl w:ilvl="1">
      <w:start w:val="1"/>
      <w:numFmt w:val="decimal"/>
      <w:lvlText w:val="%1.%2"/>
      <w:lvlJc w:val="left"/>
      <w:pPr>
        <w:ind w:left="1080" w:hanging="360"/>
      </w:pPr>
      <w:rPr>
        <w:b w:val="0"/>
        <w:i w:val="0"/>
        <w:smallCaps w:val="0"/>
        <w:strike w:val="0"/>
        <w:color w:val="00000A"/>
        <w:sz w:val="22"/>
        <w:szCs w:val="22"/>
        <w:u w:val="none"/>
        <w:vertAlign w:val="baseline"/>
      </w:rPr>
    </w:lvl>
    <w:lvl w:ilvl="2">
      <w:start w:val="1"/>
      <w:numFmt w:val="decimal"/>
      <w:lvlText w:val="%1.%2.%3"/>
      <w:lvlJc w:val="left"/>
      <w:pPr>
        <w:ind w:left="2610" w:hanging="720"/>
      </w:pPr>
      <w:rPr>
        <w:b w:val="0"/>
        <w:i w:val="0"/>
        <w:smallCaps w:val="0"/>
        <w:strike w:val="0"/>
        <w:color w:val="00000A"/>
        <w:sz w:val="22"/>
        <w:szCs w:val="22"/>
        <w:u w:val="none"/>
        <w:vertAlign w:val="baseline"/>
      </w:rPr>
    </w:lvl>
    <w:lvl w:ilvl="3">
      <w:start w:val="1"/>
      <w:numFmt w:val="lowerLetter"/>
      <w:lvlText w:val="(%4)"/>
      <w:lvlJc w:val="left"/>
      <w:pPr>
        <w:ind w:left="2847" w:hanging="720"/>
      </w:pPr>
      <w:rPr>
        <w:b w:val="0"/>
        <w:i w:val="0"/>
        <w:smallCaps w:val="0"/>
        <w:strike w:val="0"/>
        <w:color w:val="00000A"/>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0DE07E7B"/>
    <w:multiLevelType w:val="multilevel"/>
    <w:tmpl w:val="F49227A6"/>
    <w:lvl w:ilvl="0">
      <w:start w:val="3"/>
      <w:numFmt w:val="decimal"/>
      <w:lvlText w:val="%1."/>
      <w:lvlJc w:val="left"/>
      <w:pPr>
        <w:ind w:left="360" w:hanging="360"/>
      </w:pPr>
      <w:rPr>
        <w:b/>
        <w:i w:val="0"/>
        <w:smallCaps w:val="0"/>
        <w:strike w:val="0"/>
        <w:color w:val="00000A"/>
        <w:sz w:val="24"/>
        <w:szCs w:val="24"/>
        <w:u w:val="none"/>
        <w:vertAlign w:val="baseline"/>
      </w:rPr>
    </w:lvl>
    <w:lvl w:ilvl="1">
      <w:start w:val="10"/>
      <w:numFmt w:val="decimal"/>
      <w:lvlText w:val="%1.%2"/>
      <w:lvlJc w:val="left"/>
      <w:pPr>
        <w:ind w:left="1080" w:hanging="360"/>
      </w:pPr>
      <w:rPr>
        <w:rFonts w:ascii="Arial" w:eastAsia="Arial" w:hAnsi="Arial" w:cs="Arial"/>
        <w:b w:val="0"/>
        <w:i w:val="0"/>
        <w:smallCaps w:val="0"/>
        <w:strike w:val="0"/>
        <w:color w:val="00000A"/>
        <w:sz w:val="24"/>
        <w:szCs w:val="24"/>
        <w:u w:val="none"/>
        <w:vertAlign w:val="baseline"/>
      </w:rPr>
    </w:lvl>
    <w:lvl w:ilvl="2">
      <w:start w:val="1"/>
      <w:numFmt w:val="decimal"/>
      <w:lvlText w:val="%1.%2.%3"/>
      <w:lvlJc w:val="left"/>
      <w:pPr>
        <w:ind w:left="2610" w:hanging="720"/>
      </w:pPr>
      <w:rPr>
        <w:rFonts w:ascii="Arial" w:eastAsia="Arial" w:hAnsi="Arial" w:cs="Arial"/>
        <w:b w:val="0"/>
        <w:i w:val="0"/>
        <w:smallCaps w:val="0"/>
        <w:strike w:val="0"/>
        <w:color w:val="00000A"/>
        <w:sz w:val="24"/>
        <w:szCs w:val="24"/>
        <w:u w:val="none"/>
        <w:vertAlign w:val="baseline"/>
      </w:rPr>
    </w:lvl>
    <w:lvl w:ilvl="3">
      <w:start w:val="1"/>
      <w:numFmt w:val="lowerLetter"/>
      <w:lvlText w:val="(%4)"/>
      <w:lvlJc w:val="left"/>
      <w:pPr>
        <w:ind w:left="2847" w:hanging="720"/>
      </w:pPr>
      <w:rPr>
        <w:b w:val="0"/>
        <w:i w:val="0"/>
        <w:smallCaps w:val="0"/>
        <w:strike w:val="0"/>
        <w:color w:val="00000A"/>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 w15:restartNumberingAfterBreak="0">
    <w:nsid w:val="10694F33"/>
    <w:multiLevelType w:val="multilevel"/>
    <w:tmpl w:val="2536E55E"/>
    <w:lvl w:ilvl="0">
      <w:start w:val="3"/>
      <w:numFmt w:val="decimal"/>
      <w:lvlText w:val="%1."/>
      <w:lvlJc w:val="left"/>
      <w:pPr>
        <w:ind w:left="360" w:hanging="360"/>
      </w:pPr>
      <w:rPr>
        <w:rFonts w:ascii="Arial" w:eastAsia="Arial" w:hAnsi="Arial" w:cs="Arial"/>
        <w:b/>
        <w:i w:val="0"/>
        <w:smallCaps w:val="0"/>
        <w:strike w:val="0"/>
        <w:color w:val="00000A"/>
        <w:sz w:val="24"/>
        <w:szCs w:val="24"/>
        <w:u w:val="none"/>
        <w:vertAlign w:val="baseline"/>
      </w:rPr>
    </w:lvl>
    <w:lvl w:ilvl="1">
      <w:start w:val="2"/>
      <w:numFmt w:val="decimal"/>
      <w:lvlText w:val="%1.%2"/>
      <w:lvlJc w:val="left"/>
      <w:pPr>
        <w:ind w:left="1070" w:hanging="360"/>
      </w:pPr>
      <w:rPr>
        <w:rFonts w:ascii="Arial" w:eastAsia="Arial" w:hAnsi="Arial" w:cs="Arial"/>
        <w:b w:val="0"/>
        <w:i w:val="0"/>
        <w:smallCaps w:val="0"/>
        <w:strike w:val="0"/>
        <w:color w:val="00000A"/>
        <w:sz w:val="24"/>
        <w:szCs w:val="24"/>
        <w:u w:val="none"/>
        <w:vertAlign w:val="baseline"/>
      </w:rPr>
    </w:lvl>
    <w:lvl w:ilvl="2">
      <w:start w:val="2"/>
      <w:numFmt w:val="decimal"/>
      <w:lvlText w:val="%1.%2.%3"/>
      <w:lvlJc w:val="left"/>
      <w:pPr>
        <w:ind w:left="2610" w:hanging="720"/>
      </w:pPr>
      <w:rPr>
        <w:rFonts w:ascii="Arial" w:eastAsia="Arial" w:hAnsi="Arial" w:cs="Arial"/>
        <w:b w:val="0"/>
        <w:i w:val="0"/>
        <w:smallCaps w:val="0"/>
        <w:strike w:val="0"/>
        <w:color w:val="00000A"/>
        <w:sz w:val="24"/>
        <w:szCs w:val="24"/>
        <w:u w:val="none"/>
        <w:vertAlign w:val="baseline"/>
      </w:rPr>
    </w:lvl>
    <w:lvl w:ilvl="3">
      <w:start w:val="1"/>
      <w:numFmt w:val="lowerLetter"/>
      <w:lvlText w:val="(%4)"/>
      <w:lvlJc w:val="left"/>
      <w:pPr>
        <w:ind w:left="2847" w:hanging="720"/>
      </w:pPr>
      <w:rPr>
        <w:rFonts w:ascii="Arial" w:eastAsia="Arial" w:hAnsi="Arial" w:cs="Arial"/>
        <w:b w:val="0"/>
        <w:i w:val="0"/>
        <w:smallCaps w:val="0"/>
        <w:strike w:val="0"/>
        <w:color w:val="00000A"/>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5" w15:restartNumberingAfterBreak="0">
    <w:nsid w:val="10B53441"/>
    <w:multiLevelType w:val="multilevel"/>
    <w:tmpl w:val="CBE00A64"/>
    <w:lvl w:ilvl="0">
      <w:start w:val="1"/>
      <w:numFmt w:val="decimal"/>
      <w:lvlText w:val="%1."/>
      <w:lvlJc w:val="left"/>
      <w:pPr>
        <w:ind w:left="360" w:hanging="360"/>
      </w:pPr>
      <w:rPr>
        <w:b/>
        <w:i w:val="0"/>
        <w:smallCaps w:val="0"/>
        <w:strike w:val="0"/>
        <w:color w:val="00000A"/>
        <w:sz w:val="24"/>
        <w:szCs w:val="24"/>
        <w:u w:val="none"/>
        <w:vertAlign w:val="baseline"/>
      </w:rPr>
    </w:lvl>
    <w:lvl w:ilvl="1">
      <w:start w:val="1"/>
      <w:numFmt w:val="decimal"/>
      <w:lvlText w:val="%1.%2"/>
      <w:lvlJc w:val="left"/>
      <w:pPr>
        <w:ind w:left="1080" w:hanging="360"/>
      </w:pPr>
      <w:rPr>
        <w:b w:val="0"/>
        <w:i w:val="0"/>
        <w:smallCaps w:val="0"/>
        <w:strike w:val="0"/>
        <w:color w:val="00000A"/>
        <w:sz w:val="22"/>
        <w:szCs w:val="22"/>
        <w:u w:val="none"/>
        <w:vertAlign w:val="baseline"/>
      </w:rPr>
    </w:lvl>
    <w:lvl w:ilvl="2">
      <w:start w:val="1"/>
      <w:numFmt w:val="decimal"/>
      <w:lvlText w:val="%1.%2.%3"/>
      <w:lvlJc w:val="left"/>
      <w:pPr>
        <w:ind w:left="2610" w:hanging="720"/>
      </w:pPr>
      <w:rPr>
        <w:b w:val="0"/>
        <w:i w:val="0"/>
        <w:smallCaps w:val="0"/>
        <w:strike w:val="0"/>
        <w:color w:val="00000A"/>
        <w:sz w:val="22"/>
        <w:szCs w:val="22"/>
        <w:u w:val="none"/>
        <w:vertAlign w:val="baseline"/>
      </w:rPr>
    </w:lvl>
    <w:lvl w:ilvl="3">
      <w:start w:val="1"/>
      <w:numFmt w:val="lowerLetter"/>
      <w:lvlText w:val="(%4)"/>
      <w:lvlJc w:val="left"/>
      <w:pPr>
        <w:ind w:left="2847" w:hanging="720"/>
      </w:pPr>
      <w:rPr>
        <w:b w:val="0"/>
        <w:i w:val="0"/>
        <w:smallCaps w:val="0"/>
        <w:strike w:val="0"/>
        <w:color w:val="00000A"/>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6" w15:restartNumberingAfterBreak="0">
    <w:nsid w:val="1FAA72A9"/>
    <w:multiLevelType w:val="multilevel"/>
    <w:tmpl w:val="076E83F8"/>
    <w:lvl w:ilvl="0">
      <w:start w:val="1"/>
      <w:numFmt w:val="decimal"/>
      <w:lvlText w:val="%1."/>
      <w:lvlJc w:val="left"/>
      <w:pPr>
        <w:ind w:left="360" w:hanging="360"/>
      </w:pPr>
      <w:rPr>
        <w:b/>
        <w:i w:val="0"/>
        <w:smallCaps w:val="0"/>
        <w:strike w:val="0"/>
        <w:color w:val="00000A"/>
        <w:sz w:val="24"/>
        <w:szCs w:val="24"/>
        <w:u w:val="none"/>
        <w:vertAlign w:val="baseline"/>
      </w:rPr>
    </w:lvl>
    <w:lvl w:ilvl="1">
      <w:start w:val="1"/>
      <w:numFmt w:val="decimal"/>
      <w:lvlText w:val="%1.%2"/>
      <w:lvlJc w:val="left"/>
      <w:pPr>
        <w:ind w:left="1080" w:hanging="360"/>
      </w:pPr>
      <w:rPr>
        <w:b w:val="0"/>
        <w:i w:val="0"/>
        <w:smallCaps w:val="0"/>
        <w:strike w:val="0"/>
        <w:color w:val="00000A"/>
        <w:sz w:val="24"/>
        <w:szCs w:val="24"/>
        <w:u w:val="none"/>
        <w:vertAlign w:val="baseline"/>
      </w:rPr>
    </w:lvl>
    <w:lvl w:ilvl="2">
      <w:start w:val="1"/>
      <w:numFmt w:val="decimal"/>
      <w:lvlText w:val="%1.%2.%3"/>
      <w:lvlJc w:val="left"/>
      <w:pPr>
        <w:ind w:left="2610" w:hanging="720"/>
      </w:pPr>
      <w:rPr>
        <w:b w:val="0"/>
        <w:i w:val="0"/>
        <w:smallCaps w:val="0"/>
        <w:strike w:val="0"/>
        <w:color w:val="00000A"/>
        <w:sz w:val="24"/>
        <w:szCs w:val="24"/>
        <w:u w:val="none"/>
        <w:vertAlign w:val="baseline"/>
      </w:rPr>
    </w:lvl>
    <w:lvl w:ilvl="3">
      <w:start w:val="1"/>
      <w:numFmt w:val="lowerLetter"/>
      <w:lvlText w:val="(%4)"/>
      <w:lvlJc w:val="left"/>
      <w:pPr>
        <w:ind w:left="2847" w:hanging="720"/>
      </w:pPr>
      <w:rPr>
        <w:b w:val="0"/>
        <w:i w:val="0"/>
        <w:smallCaps w:val="0"/>
        <w:strike w:val="0"/>
        <w:color w:val="00000A"/>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 w15:restartNumberingAfterBreak="0">
    <w:nsid w:val="22350A35"/>
    <w:multiLevelType w:val="multilevel"/>
    <w:tmpl w:val="6E8087AA"/>
    <w:lvl w:ilvl="0">
      <w:start w:val="3"/>
      <w:numFmt w:val="decimal"/>
      <w:lvlText w:val="%1."/>
      <w:lvlJc w:val="left"/>
      <w:pPr>
        <w:ind w:left="360" w:hanging="360"/>
      </w:pPr>
      <w:rPr>
        <w:b/>
        <w:i w:val="0"/>
        <w:smallCaps w:val="0"/>
        <w:strike w:val="0"/>
        <w:color w:val="00000A"/>
        <w:sz w:val="24"/>
        <w:szCs w:val="24"/>
        <w:u w:val="none"/>
        <w:vertAlign w:val="baseline"/>
      </w:rPr>
    </w:lvl>
    <w:lvl w:ilvl="1">
      <w:start w:val="14"/>
      <w:numFmt w:val="decimal"/>
      <w:lvlText w:val="%1.%2"/>
      <w:lvlJc w:val="left"/>
      <w:pPr>
        <w:ind w:left="1080" w:hanging="360"/>
      </w:pPr>
      <w:rPr>
        <w:rFonts w:ascii="Arial" w:eastAsia="Arial" w:hAnsi="Arial" w:cs="Arial"/>
        <w:b w:val="0"/>
        <w:i w:val="0"/>
        <w:smallCaps w:val="0"/>
        <w:strike w:val="0"/>
        <w:color w:val="00000A"/>
        <w:sz w:val="24"/>
        <w:szCs w:val="24"/>
        <w:u w:val="none"/>
        <w:vertAlign w:val="baseline"/>
      </w:rPr>
    </w:lvl>
    <w:lvl w:ilvl="2">
      <w:start w:val="1"/>
      <w:numFmt w:val="decimal"/>
      <w:lvlText w:val="%1.%2.%3"/>
      <w:lvlJc w:val="left"/>
      <w:pPr>
        <w:ind w:left="2610" w:hanging="720"/>
      </w:pPr>
      <w:rPr>
        <w:rFonts w:ascii="Arial" w:eastAsia="Arial" w:hAnsi="Arial" w:cs="Arial"/>
        <w:b w:val="0"/>
        <w:i w:val="0"/>
        <w:smallCaps w:val="0"/>
        <w:strike w:val="0"/>
        <w:color w:val="00000A"/>
        <w:sz w:val="24"/>
        <w:szCs w:val="24"/>
        <w:u w:val="none"/>
        <w:vertAlign w:val="baseline"/>
      </w:rPr>
    </w:lvl>
    <w:lvl w:ilvl="3">
      <w:start w:val="1"/>
      <w:numFmt w:val="lowerLetter"/>
      <w:lvlText w:val="(%4)"/>
      <w:lvlJc w:val="left"/>
      <w:pPr>
        <w:ind w:left="2847" w:hanging="720"/>
      </w:pPr>
      <w:rPr>
        <w:b w:val="0"/>
        <w:i w:val="0"/>
        <w:smallCaps w:val="0"/>
        <w:strike w:val="0"/>
        <w:color w:val="00000A"/>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8" w15:restartNumberingAfterBreak="0">
    <w:nsid w:val="28754CDD"/>
    <w:multiLevelType w:val="multilevel"/>
    <w:tmpl w:val="19FAE248"/>
    <w:lvl w:ilvl="0">
      <w:start w:val="1"/>
      <w:numFmt w:val="decimal"/>
      <w:lvlText w:val="%1."/>
      <w:lvlJc w:val="left"/>
      <w:pPr>
        <w:ind w:left="360" w:hanging="360"/>
      </w:pPr>
      <w:rPr>
        <w:rFonts w:ascii="Arial" w:eastAsia="Arial" w:hAnsi="Arial" w:cs="Arial"/>
        <w:b/>
        <w:i w:val="0"/>
        <w:smallCaps w:val="0"/>
        <w:strike w:val="0"/>
        <w:color w:val="00000A"/>
        <w:sz w:val="24"/>
        <w:szCs w:val="24"/>
        <w:u w:val="none"/>
        <w:vertAlign w:val="baseline"/>
      </w:rPr>
    </w:lvl>
    <w:lvl w:ilvl="1">
      <w:start w:val="9"/>
      <w:numFmt w:val="decimal"/>
      <w:lvlText w:val="%1.%2"/>
      <w:lvlJc w:val="left"/>
      <w:pPr>
        <w:ind w:left="1070" w:hanging="360"/>
      </w:pPr>
      <w:rPr>
        <w:rFonts w:ascii="Arial" w:eastAsia="Arial" w:hAnsi="Arial" w:cs="Arial"/>
        <w:b w:val="0"/>
        <w:i w:val="0"/>
        <w:smallCaps w:val="0"/>
        <w:strike w:val="0"/>
        <w:color w:val="00000A"/>
        <w:sz w:val="24"/>
        <w:szCs w:val="24"/>
        <w:u w:val="none"/>
        <w:vertAlign w:val="baseline"/>
      </w:rPr>
    </w:lvl>
    <w:lvl w:ilvl="2">
      <w:start w:val="2"/>
      <w:numFmt w:val="decimal"/>
      <w:lvlText w:val="%1.%2.%3"/>
      <w:lvlJc w:val="left"/>
      <w:pPr>
        <w:ind w:left="2610" w:hanging="720"/>
      </w:pPr>
      <w:rPr>
        <w:rFonts w:ascii="Arial" w:eastAsia="Arial" w:hAnsi="Arial" w:cs="Arial"/>
        <w:b w:val="0"/>
        <w:i w:val="0"/>
        <w:smallCaps w:val="0"/>
        <w:strike w:val="0"/>
        <w:color w:val="00000A"/>
        <w:sz w:val="24"/>
        <w:szCs w:val="24"/>
        <w:u w:val="none"/>
        <w:vertAlign w:val="baseline"/>
      </w:rPr>
    </w:lvl>
    <w:lvl w:ilvl="3">
      <w:start w:val="1"/>
      <w:numFmt w:val="lowerLetter"/>
      <w:lvlText w:val="(%4)"/>
      <w:lvlJc w:val="left"/>
      <w:pPr>
        <w:ind w:left="2847" w:hanging="720"/>
      </w:pPr>
      <w:rPr>
        <w:rFonts w:ascii="Arial" w:eastAsia="Arial" w:hAnsi="Arial" w:cs="Arial"/>
        <w:b w:val="0"/>
        <w:i w:val="0"/>
        <w:smallCaps w:val="0"/>
        <w:strike w:val="0"/>
        <w:color w:val="00000A"/>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9" w15:restartNumberingAfterBreak="0">
    <w:nsid w:val="2CFA3FA8"/>
    <w:multiLevelType w:val="multilevel"/>
    <w:tmpl w:val="9BBCF3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3D3A2132"/>
    <w:multiLevelType w:val="multilevel"/>
    <w:tmpl w:val="8C16B8AE"/>
    <w:lvl w:ilvl="0">
      <w:start w:val="1"/>
      <w:numFmt w:val="decimal"/>
      <w:lvlText w:val="%1."/>
      <w:lvlJc w:val="left"/>
      <w:pPr>
        <w:ind w:left="1080" w:hanging="360"/>
      </w:pPr>
      <w:rPr>
        <w:b w:val="0"/>
        <w:i w:val="0"/>
        <w:smallCaps w:val="0"/>
        <w:strike w:val="0"/>
        <w:color w:val="00000A"/>
        <w:sz w:val="24"/>
        <w:szCs w:val="24"/>
        <w:u w:val="none"/>
        <w:vertAlign w:val="baseline"/>
      </w:rPr>
    </w:lvl>
    <w:lvl w:ilvl="1">
      <w:start w:val="1"/>
      <w:numFmt w:val="decimal"/>
      <w:lvlText w:val="%1.%2"/>
      <w:lvlJc w:val="left"/>
      <w:pPr>
        <w:ind w:left="1800" w:hanging="360"/>
      </w:pPr>
      <w:rPr>
        <w:b w:val="0"/>
        <w:i w:val="0"/>
        <w:smallCaps w:val="0"/>
        <w:strike w:val="0"/>
        <w:color w:val="00000A"/>
        <w:sz w:val="22"/>
        <w:szCs w:val="22"/>
        <w:u w:val="none"/>
        <w:vertAlign w:val="baseline"/>
      </w:rPr>
    </w:lvl>
    <w:lvl w:ilvl="2">
      <w:start w:val="1"/>
      <w:numFmt w:val="decimal"/>
      <w:lvlText w:val="%1.%2.%3"/>
      <w:lvlJc w:val="left"/>
      <w:pPr>
        <w:ind w:left="3330" w:hanging="720"/>
      </w:pPr>
      <w:rPr>
        <w:b w:val="0"/>
        <w:i w:val="0"/>
        <w:smallCaps w:val="0"/>
        <w:strike w:val="0"/>
        <w:color w:val="00000A"/>
        <w:sz w:val="22"/>
        <w:szCs w:val="22"/>
        <w:u w:val="none"/>
        <w:vertAlign w:val="baseline"/>
      </w:rPr>
    </w:lvl>
    <w:lvl w:ilvl="3">
      <w:start w:val="1"/>
      <w:numFmt w:val="lowerLetter"/>
      <w:lvlText w:val="(%4)"/>
      <w:lvlJc w:val="left"/>
      <w:pPr>
        <w:ind w:left="3567" w:hanging="720"/>
      </w:pPr>
      <w:rPr>
        <w:b w:val="0"/>
        <w:i w:val="0"/>
        <w:smallCaps w:val="0"/>
        <w:strike w:val="0"/>
        <w:color w:val="00000A"/>
        <w:sz w:val="22"/>
        <w:szCs w:val="22"/>
        <w:u w:val="none"/>
        <w:vertAlign w:val="baseline"/>
      </w:rPr>
    </w:lvl>
    <w:lvl w:ilvl="4">
      <w:start w:val="1"/>
      <w:numFmt w:val="lowerRoman"/>
      <w:lvlText w:val="(%5)"/>
      <w:lvlJc w:val="left"/>
      <w:pPr>
        <w:ind w:left="2160" w:hanging="1080"/>
      </w:pPr>
      <w:rPr>
        <w:b w:val="0"/>
        <w:i w:val="0"/>
        <w:smallCaps w:val="0"/>
        <w:strike w:val="0"/>
        <w:color w:val="000000"/>
        <w:u w:val="none"/>
        <w:vertAlign w:val="baseline"/>
      </w:rPr>
    </w:lvl>
    <w:lvl w:ilvl="5">
      <w:start w:val="1"/>
      <w:numFmt w:val="upperLetter"/>
      <w:lvlText w:val="(%6)"/>
      <w:lvlJc w:val="left"/>
      <w:pPr>
        <w:ind w:left="2160" w:hanging="1080"/>
      </w:pPr>
      <w:rPr>
        <w:b w:val="0"/>
        <w:i w:val="0"/>
        <w:smallCaps w:val="0"/>
        <w:strike w:val="0"/>
        <w:color w:val="000000"/>
        <w:u w:val="none"/>
        <w:vertAlign w:val="baseline"/>
      </w:rPr>
    </w:lvl>
    <w:lvl w:ilvl="6">
      <w:start w:val="1"/>
      <w:numFmt w:val="decimal"/>
      <w:lvlText w:val="%1.%2.%3.%4.%5.%6.%7"/>
      <w:lvlJc w:val="left"/>
      <w:pPr>
        <w:ind w:left="2520" w:hanging="1440"/>
      </w:pPr>
    </w:lvl>
    <w:lvl w:ilvl="7">
      <w:start w:val="1"/>
      <w:numFmt w:val="decimal"/>
      <w:lvlText w:val="%1.%2.%3.%4.%5.%6.%7.%8"/>
      <w:lvlJc w:val="left"/>
      <w:pPr>
        <w:ind w:left="2520" w:hanging="1440"/>
      </w:pPr>
    </w:lvl>
    <w:lvl w:ilvl="8">
      <w:start w:val="1"/>
      <w:numFmt w:val="decimal"/>
      <w:lvlText w:val="%1.%2.%3.%4.%5.%6.%7.%8.%9"/>
      <w:lvlJc w:val="left"/>
      <w:pPr>
        <w:ind w:left="2880" w:hanging="1800"/>
      </w:pPr>
    </w:lvl>
  </w:abstractNum>
  <w:abstractNum w:abstractNumId="11" w15:restartNumberingAfterBreak="0">
    <w:nsid w:val="3E9E71AB"/>
    <w:multiLevelType w:val="multilevel"/>
    <w:tmpl w:val="1EBC921C"/>
    <w:lvl w:ilvl="0">
      <w:start w:val="5"/>
      <w:numFmt w:val="decimal"/>
      <w:lvlText w:val="%1."/>
      <w:lvlJc w:val="left"/>
      <w:pPr>
        <w:ind w:left="360" w:hanging="360"/>
      </w:pPr>
      <w:rPr>
        <w:rFonts w:ascii="Arial" w:eastAsia="Arial" w:hAnsi="Arial" w:cs="Arial"/>
        <w:b/>
        <w:i w:val="0"/>
        <w:smallCaps w:val="0"/>
        <w:strike w:val="0"/>
        <w:color w:val="00000A"/>
        <w:sz w:val="24"/>
        <w:szCs w:val="24"/>
        <w:u w:val="none"/>
        <w:vertAlign w:val="baseline"/>
      </w:rPr>
    </w:lvl>
    <w:lvl w:ilvl="1">
      <w:start w:val="1"/>
      <w:numFmt w:val="decimal"/>
      <w:lvlText w:val="%1.%2"/>
      <w:lvlJc w:val="left"/>
      <w:pPr>
        <w:ind w:left="1070" w:hanging="360"/>
      </w:pPr>
      <w:rPr>
        <w:rFonts w:ascii="Arial" w:eastAsia="Arial" w:hAnsi="Arial" w:cs="Arial"/>
        <w:b w:val="0"/>
        <w:i w:val="0"/>
        <w:smallCaps w:val="0"/>
        <w:strike w:val="0"/>
        <w:color w:val="00000A"/>
        <w:sz w:val="24"/>
        <w:szCs w:val="24"/>
        <w:u w:val="none"/>
        <w:vertAlign w:val="baseline"/>
      </w:rPr>
    </w:lvl>
    <w:lvl w:ilvl="2">
      <w:start w:val="1"/>
      <w:numFmt w:val="decimal"/>
      <w:lvlText w:val="%1.%2.%3"/>
      <w:lvlJc w:val="left"/>
      <w:pPr>
        <w:ind w:left="2610" w:hanging="720"/>
      </w:pPr>
      <w:rPr>
        <w:rFonts w:ascii="Arial" w:eastAsia="Arial" w:hAnsi="Arial" w:cs="Arial"/>
        <w:b w:val="0"/>
        <w:i w:val="0"/>
        <w:smallCaps w:val="0"/>
        <w:strike w:val="0"/>
        <w:color w:val="00000A"/>
        <w:sz w:val="24"/>
        <w:szCs w:val="24"/>
        <w:u w:val="none"/>
        <w:vertAlign w:val="baseline"/>
      </w:rPr>
    </w:lvl>
    <w:lvl w:ilvl="3">
      <w:start w:val="1"/>
      <w:numFmt w:val="lowerLetter"/>
      <w:lvlText w:val="(%4)"/>
      <w:lvlJc w:val="left"/>
      <w:pPr>
        <w:ind w:left="2847" w:hanging="720"/>
      </w:pPr>
      <w:rPr>
        <w:rFonts w:ascii="Arial" w:eastAsia="Arial" w:hAnsi="Arial" w:cs="Arial"/>
        <w:b w:val="0"/>
        <w:i w:val="0"/>
        <w:smallCaps w:val="0"/>
        <w:strike w:val="0"/>
        <w:color w:val="00000A"/>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2" w15:restartNumberingAfterBreak="0">
    <w:nsid w:val="49115C61"/>
    <w:multiLevelType w:val="multilevel"/>
    <w:tmpl w:val="8D5C645C"/>
    <w:lvl w:ilvl="0">
      <w:start w:val="1"/>
      <w:numFmt w:val="decimal"/>
      <w:lvlText w:val="%1."/>
      <w:lvlJc w:val="left"/>
      <w:pPr>
        <w:ind w:left="360" w:hanging="360"/>
      </w:pPr>
      <w:rPr>
        <w:b/>
        <w:i w:val="0"/>
        <w:smallCaps w:val="0"/>
        <w:strike w:val="0"/>
        <w:color w:val="00000A"/>
        <w:sz w:val="24"/>
        <w:szCs w:val="24"/>
        <w:u w:val="none"/>
        <w:vertAlign w:val="baseline"/>
      </w:rPr>
    </w:lvl>
    <w:lvl w:ilvl="1">
      <w:start w:val="1"/>
      <w:numFmt w:val="decimal"/>
      <w:lvlText w:val="%1.%2"/>
      <w:lvlJc w:val="left"/>
      <w:pPr>
        <w:ind w:left="1080" w:hanging="360"/>
      </w:pPr>
      <w:rPr>
        <w:b w:val="0"/>
        <w:i w:val="0"/>
        <w:smallCaps w:val="0"/>
        <w:strike w:val="0"/>
        <w:color w:val="00000A"/>
        <w:sz w:val="24"/>
        <w:szCs w:val="24"/>
        <w:u w:val="none"/>
        <w:vertAlign w:val="baseline"/>
      </w:rPr>
    </w:lvl>
    <w:lvl w:ilvl="2">
      <w:start w:val="1"/>
      <w:numFmt w:val="decimal"/>
      <w:lvlText w:val="%1.%2.%3"/>
      <w:lvlJc w:val="left"/>
      <w:pPr>
        <w:ind w:left="2610" w:hanging="720"/>
      </w:pPr>
      <w:rPr>
        <w:b w:val="0"/>
        <w:i w:val="0"/>
        <w:smallCaps w:val="0"/>
        <w:strike w:val="0"/>
        <w:color w:val="00000A"/>
        <w:sz w:val="24"/>
        <w:szCs w:val="24"/>
        <w:u w:val="none"/>
        <w:vertAlign w:val="baseline"/>
      </w:rPr>
    </w:lvl>
    <w:lvl w:ilvl="3">
      <w:start w:val="1"/>
      <w:numFmt w:val="lowerLetter"/>
      <w:lvlText w:val="(%4)"/>
      <w:lvlJc w:val="left"/>
      <w:pPr>
        <w:ind w:left="2847" w:hanging="720"/>
      </w:pPr>
      <w:rPr>
        <w:b w:val="0"/>
        <w:i w:val="0"/>
        <w:smallCaps w:val="0"/>
        <w:strike w:val="0"/>
        <w:color w:val="00000A"/>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3" w15:restartNumberingAfterBreak="0">
    <w:nsid w:val="4BA254CD"/>
    <w:multiLevelType w:val="multilevel"/>
    <w:tmpl w:val="18B0940C"/>
    <w:lvl w:ilvl="0">
      <w:start w:val="3"/>
      <w:numFmt w:val="decimal"/>
      <w:lvlText w:val="%1."/>
      <w:lvlJc w:val="left"/>
      <w:pPr>
        <w:ind w:left="360" w:hanging="360"/>
      </w:pPr>
      <w:rPr>
        <w:rFonts w:ascii="Arial" w:eastAsia="Arial" w:hAnsi="Arial" w:cs="Arial"/>
        <w:b/>
        <w:i w:val="0"/>
        <w:smallCaps w:val="0"/>
        <w:strike w:val="0"/>
        <w:color w:val="00000A"/>
        <w:sz w:val="24"/>
        <w:szCs w:val="24"/>
        <w:u w:val="none"/>
        <w:vertAlign w:val="baseline"/>
      </w:rPr>
    </w:lvl>
    <w:lvl w:ilvl="1">
      <w:start w:val="14"/>
      <w:numFmt w:val="decimal"/>
      <w:lvlText w:val="%1.%2"/>
      <w:lvlJc w:val="left"/>
      <w:pPr>
        <w:ind w:left="1070" w:hanging="360"/>
      </w:pPr>
      <w:rPr>
        <w:rFonts w:ascii="Arial" w:eastAsia="Arial" w:hAnsi="Arial" w:cs="Arial"/>
        <w:b w:val="0"/>
        <w:i w:val="0"/>
        <w:smallCaps w:val="0"/>
        <w:strike w:val="0"/>
        <w:color w:val="00000A"/>
        <w:sz w:val="24"/>
        <w:szCs w:val="24"/>
        <w:u w:val="none"/>
        <w:vertAlign w:val="baseline"/>
      </w:rPr>
    </w:lvl>
    <w:lvl w:ilvl="2">
      <w:start w:val="6"/>
      <w:numFmt w:val="decimal"/>
      <w:lvlText w:val="%1.%2.%3"/>
      <w:lvlJc w:val="left"/>
      <w:pPr>
        <w:ind w:left="2610" w:hanging="720"/>
      </w:pPr>
      <w:rPr>
        <w:rFonts w:ascii="Arial" w:eastAsia="Arial" w:hAnsi="Arial" w:cs="Arial"/>
        <w:b w:val="0"/>
        <w:i w:val="0"/>
        <w:smallCaps w:val="0"/>
        <w:strike w:val="0"/>
        <w:color w:val="00000A"/>
        <w:sz w:val="24"/>
        <w:szCs w:val="24"/>
        <w:u w:val="none"/>
        <w:vertAlign w:val="baseline"/>
      </w:rPr>
    </w:lvl>
    <w:lvl w:ilvl="3">
      <w:start w:val="1"/>
      <w:numFmt w:val="lowerLetter"/>
      <w:lvlText w:val="(%4)"/>
      <w:lvlJc w:val="left"/>
      <w:pPr>
        <w:ind w:left="2847" w:hanging="720"/>
      </w:pPr>
      <w:rPr>
        <w:rFonts w:ascii="Arial" w:eastAsia="Arial" w:hAnsi="Arial" w:cs="Arial"/>
        <w:b w:val="0"/>
        <w:i w:val="0"/>
        <w:smallCaps w:val="0"/>
        <w:strike w:val="0"/>
        <w:color w:val="00000A"/>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4" w15:restartNumberingAfterBreak="0">
    <w:nsid w:val="52DB6377"/>
    <w:multiLevelType w:val="multilevel"/>
    <w:tmpl w:val="46D0FA20"/>
    <w:lvl w:ilvl="0">
      <w:start w:val="1"/>
      <w:numFmt w:val="bullet"/>
      <w:lvlText w:val="●"/>
      <w:lvlJc w:val="left"/>
      <w:pPr>
        <w:ind w:left="960" w:hanging="360"/>
      </w:pPr>
      <w:rPr>
        <w:rFonts w:ascii="Noto Sans Symbols" w:eastAsia="Noto Sans Symbols" w:hAnsi="Noto Sans Symbols" w:cs="Noto Sans Symbols"/>
      </w:rPr>
    </w:lvl>
    <w:lvl w:ilvl="1">
      <w:start w:val="1"/>
      <w:numFmt w:val="bullet"/>
      <w:lvlText w:val="○"/>
      <w:lvlJc w:val="left"/>
      <w:pPr>
        <w:ind w:left="1680" w:hanging="360"/>
      </w:pPr>
      <w:rPr>
        <w:rFonts w:ascii="Courier New" w:eastAsia="Courier New" w:hAnsi="Courier New" w:cs="Courier New"/>
      </w:rPr>
    </w:lvl>
    <w:lvl w:ilvl="2">
      <w:start w:val="1"/>
      <w:numFmt w:val="bullet"/>
      <w:lvlText w:val="■"/>
      <w:lvlJc w:val="left"/>
      <w:pPr>
        <w:ind w:left="2400" w:hanging="360"/>
      </w:pPr>
      <w:rPr>
        <w:rFonts w:ascii="Noto Sans Symbols" w:eastAsia="Noto Sans Symbols" w:hAnsi="Noto Sans Symbols" w:cs="Noto Sans Symbols"/>
      </w:rPr>
    </w:lvl>
    <w:lvl w:ilvl="3">
      <w:start w:val="1"/>
      <w:numFmt w:val="bullet"/>
      <w:lvlText w:val="●"/>
      <w:lvlJc w:val="left"/>
      <w:pPr>
        <w:ind w:left="3120" w:hanging="360"/>
      </w:pPr>
      <w:rPr>
        <w:rFonts w:ascii="Noto Sans Symbols" w:eastAsia="Noto Sans Symbols" w:hAnsi="Noto Sans Symbols" w:cs="Noto Sans Symbols"/>
      </w:rPr>
    </w:lvl>
    <w:lvl w:ilvl="4">
      <w:start w:val="1"/>
      <w:numFmt w:val="bullet"/>
      <w:lvlText w:val="○"/>
      <w:lvlJc w:val="left"/>
      <w:pPr>
        <w:ind w:left="3840" w:hanging="360"/>
      </w:pPr>
      <w:rPr>
        <w:rFonts w:ascii="Courier New" w:eastAsia="Courier New" w:hAnsi="Courier New" w:cs="Courier New"/>
      </w:rPr>
    </w:lvl>
    <w:lvl w:ilvl="5">
      <w:start w:val="1"/>
      <w:numFmt w:val="bullet"/>
      <w:lvlText w:val="■"/>
      <w:lvlJc w:val="left"/>
      <w:pPr>
        <w:ind w:left="4560" w:hanging="360"/>
      </w:pPr>
      <w:rPr>
        <w:rFonts w:ascii="Noto Sans Symbols" w:eastAsia="Noto Sans Symbols" w:hAnsi="Noto Sans Symbols" w:cs="Noto Sans Symbols"/>
      </w:rPr>
    </w:lvl>
    <w:lvl w:ilvl="6">
      <w:start w:val="1"/>
      <w:numFmt w:val="bullet"/>
      <w:lvlText w:val="●"/>
      <w:lvlJc w:val="left"/>
      <w:pPr>
        <w:ind w:left="5280" w:hanging="360"/>
      </w:pPr>
      <w:rPr>
        <w:rFonts w:ascii="Noto Sans Symbols" w:eastAsia="Noto Sans Symbols" w:hAnsi="Noto Sans Symbols" w:cs="Noto Sans Symbols"/>
      </w:rPr>
    </w:lvl>
    <w:lvl w:ilvl="7">
      <w:start w:val="1"/>
      <w:numFmt w:val="bullet"/>
      <w:lvlText w:val="○"/>
      <w:lvlJc w:val="left"/>
      <w:pPr>
        <w:ind w:left="6000" w:hanging="360"/>
      </w:pPr>
      <w:rPr>
        <w:rFonts w:ascii="Courier New" w:eastAsia="Courier New" w:hAnsi="Courier New" w:cs="Courier New"/>
      </w:rPr>
    </w:lvl>
    <w:lvl w:ilvl="8">
      <w:start w:val="1"/>
      <w:numFmt w:val="bullet"/>
      <w:lvlText w:val="■"/>
      <w:lvlJc w:val="left"/>
      <w:pPr>
        <w:ind w:left="6720" w:hanging="360"/>
      </w:pPr>
      <w:rPr>
        <w:rFonts w:ascii="Noto Sans Symbols" w:eastAsia="Noto Sans Symbols" w:hAnsi="Noto Sans Symbols" w:cs="Noto Sans Symbols"/>
      </w:rPr>
    </w:lvl>
  </w:abstractNum>
  <w:abstractNum w:abstractNumId="15" w15:restartNumberingAfterBreak="0">
    <w:nsid w:val="54CD78F8"/>
    <w:multiLevelType w:val="multilevel"/>
    <w:tmpl w:val="2B92D06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596F4864"/>
    <w:multiLevelType w:val="multilevel"/>
    <w:tmpl w:val="DF78B146"/>
    <w:lvl w:ilvl="0">
      <w:start w:val="1"/>
      <w:numFmt w:val="decimal"/>
      <w:lvlText w:val="%1."/>
      <w:lvlJc w:val="left"/>
      <w:pPr>
        <w:ind w:left="360" w:hanging="360"/>
      </w:pPr>
      <w:rPr>
        <w:b/>
        <w:i w:val="0"/>
        <w:smallCaps w:val="0"/>
        <w:strike w:val="0"/>
        <w:color w:val="00000A"/>
        <w:sz w:val="24"/>
        <w:szCs w:val="24"/>
        <w:u w:val="none"/>
        <w:vertAlign w:val="baseline"/>
      </w:rPr>
    </w:lvl>
    <w:lvl w:ilvl="1">
      <w:start w:val="1"/>
      <w:numFmt w:val="decimal"/>
      <w:lvlText w:val="%1.%2"/>
      <w:lvlJc w:val="left"/>
      <w:pPr>
        <w:ind w:left="1080" w:hanging="360"/>
      </w:pPr>
      <w:rPr>
        <w:b w:val="0"/>
        <w:i w:val="0"/>
        <w:smallCaps w:val="0"/>
        <w:strike w:val="0"/>
        <w:color w:val="00000A"/>
        <w:sz w:val="22"/>
        <w:szCs w:val="22"/>
        <w:u w:val="none"/>
        <w:vertAlign w:val="baseline"/>
      </w:rPr>
    </w:lvl>
    <w:lvl w:ilvl="2">
      <w:start w:val="1"/>
      <w:numFmt w:val="decimal"/>
      <w:lvlText w:val="%1.%2.%3"/>
      <w:lvlJc w:val="left"/>
      <w:pPr>
        <w:ind w:left="2610" w:hanging="720"/>
      </w:pPr>
      <w:rPr>
        <w:b w:val="0"/>
        <w:i w:val="0"/>
        <w:smallCaps w:val="0"/>
        <w:strike w:val="0"/>
        <w:color w:val="00000A"/>
        <w:sz w:val="22"/>
        <w:szCs w:val="22"/>
        <w:u w:val="none"/>
        <w:vertAlign w:val="baseline"/>
      </w:rPr>
    </w:lvl>
    <w:lvl w:ilvl="3">
      <w:start w:val="1"/>
      <w:numFmt w:val="lowerLetter"/>
      <w:lvlText w:val="(%4)"/>
      <w:lvlJc w:val="left"/>
      <w:pPr>
        <w:ind w:left="2847" w:hanging="720"/>
      </w:pPr>
      <w:rPr>
        <w:b w:val="0"/>
        <w:i w:val="0"/>
        <w:smallCaps w:val="0"/>
        <w:strike w:val="0"/>
        <w:color w:val="00000A"/>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7" w15:restartNumberingAfterBreak="0">
    <w:nsid w:val="65EA10FB"/>
    <w:multiLevelType w:val="multilevel"/>
    <w:tmpl w:val="37785754"/>
    <w:lvl w:ilvl="0">
      <w:start w:val="4"/>
      <w:numFmt w:val="decimal"/>
      <w:lvlText w:val="%1."/>
      <w:lvlJc w:val="left"/>
      <w:pPr>
        <w:ind w:left="360" w:hanging="360"/>
      </w:pPr>
      <w:rPr>
        <w:rFonts w:ascii="Arial" w:eastAsia="Arial" w:hAnsi="Arial" w:cs="Arial"/>
        <w:b/>
        <w:i w:val="0"/>
        <w:smallCaps w:val="0"/>
        <w:strike w:val="0"/>
        <w:color w:val="00000A"/>
        <w:sz w:val="24"/>
        <w:szCs w:val="24"/>
        <w:u w:val="none"/>
        <w:vertAlign w:val="baseline"/>
      </w:rPr>
    </w:lvl>
    <w:lvl w:ilvl="1">
      <w:start w:val="2"/>
      <w:numFmt w:val="decimal"/>
      <w:lvlText w:val="%1.%2"/>
      <w:lvlJc w:val="left"/>
      <w:pPr>
        <w:ind w:left="1070" w:hanging="360"/>
      </w:pPr>
      <w:rPr>
        <w:rFonts w:ascii="Arial" w:eastAsia="Arial" w:hAnsi="Arial" w:cs="Arial"/>
        <w:b w:val="0"/>
        <w:i w:val="0"/>
        <w:smallCaps w:val="0"/>
        <w:strike w:val="0"/>
        <w:color w:val="00000A"/>
        <w:sz w:val="24"/>
        <w:szCs w:val="24"/>
        <w:u w:val="none"/>
        <w:vertAlign w:val="baseline"/>
      </w:rPr>
    </w:lvl>
    <w:lvl w:ilvl="2">
      <w:start w:val="2"/>
      <w:numFmt w:val="decimal"/>
      <w:lvlText w:val="%1.%2.%3"/>
      <w:lvlJc w:val="left"/>
      <w:pPr>
        <w:ind w:left="2610" w:hanging="720"/>
      </w:pPr>
      <w:rPr>
        <w:rFonts w:ascii="Arial" w:eastAsia="Arial" w:hAnsi="Arial" w:cs="Arial"/>
        <w:b w:val="0"/>
        <w:i w:val="0"/>
        <w:smallCaps w:val="0"/>
        <w:strike w:val="0"/>
        <w:color w:val="00000A"/>
        <w:sz w:val="24"/>
        <w:szCs w:val="24"/>
        <w:u w:val="none"/>
        <w:vertAlign w:val="baseline"/>
      </w:rPr>
    </w:lvl>
    <w:lvl w:ilvl="3">
      <w:start w:val="1"/>
      <w:numFmt w:val="lowerLetter"/>
      <w:lvlText w:val="(%4)"/>
      <w:lvlJc w:val="left"/>
      <w:pPr>
        <w:ind w:left="2847" w:hanging="720"/>
      </w:pPr>
      <w:rPr>
        <w:rFonts w:ascii="Arial" w:eastAsia="Arial" w:hAnsi="Arial" w:cs="Arial"/>
        <w:b w:val="0"/>
        <w:i w:val="0"/>
        <w:smallCaps w:val="0"/>
        <w:strike w:val="0"/>
        <w:color w:val="00000A"/>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8" w15:restartNumberingAfterBreak="0">
    <w:nsid w:val="67B605C4"/>
    <w:multiLevelType w:val="multilevel"/>
    <w:tmpl w:val="B1B018C6"/>
    <w:lvl w:ilvl="0">
      <w:start w:val="1"/>
      <w:numFmt w:val="decimal"/>
      <w:lvlText w:val="%1."/>
      <w:lvlJc w:val="left"/>
      <w:pPr>
        <w:ind w:left="1080" w:hanging="360"/>
      </w:pPr>
      <w:rPr>
        <w:b w:val="0"/>
        <w:i w:val="0"/>
        <w:smallCaps w:val="0"/>
        <w:strike w:val="0"/>
        <w:color w:val="00000A"/>
        <w:sz w:val="24"/>
        <w:szCs w:val="24"/>
        <w:u w:val="none"/>
        <w:vertAlign w:val="baseline"/>
      </w:rPr>
    </w:lvl>
    <w:lvl w:ilvl="1">
      <w:start w:val="1"/>
      <w:numFmt w:val="decimal"/>
      <w:lvlText w:val="%1.%2"/>
      <w:lvlJc w:val="left"/>
      <w:pPr>
        <w:ind w:left="1800" w:hanging="360"/>
      </w:pPr>
      <w:rPr>
        <w:b w:val="0"/>
        <w:i w:val="0"/>
        <w:smallCaps w:val="0"/>
        <w:strike w:val="0"/>
        <w:color w:val="00000A"/>
        <w:sz w:val="22"/>
        <w:szCs w:val="22"/>
        <w:u w:val="none"/>
        <w:vertAlign w:val="baseline"/>
      </w:rPr>
    </w:lvl>
    <w:lvl w:ilvl="2">
      <w:start w:val="1"/>
      <w:numFmt w:val="decimal"/>
      <w:lvlText w:val="%1.%2.%3"/>
      <w:lvlJc w:val="left"/>
      <w:pPr>
        <w:ind w:left="3330" w:hanging="720"/>
      </w:pPr>
      <w:rPr>
        <w:b w:val="0"/>
        <w:i w:val="0"/>
        <w:smallCaps w:val="0"/>
        <w:strike w:val="0"/>
        <w:color w:val="00000A"/>
        <w:sz w:val="22"/>
        <w:szCs w:val="22"/>
        <w:u w:val="none"/>
        <w:vertAlign w:val="baseline"/>
      </w:rPr>
    </w:lvl>
    <w:lvl w:ilvl="3">
      <w:start w:val="1"/>
      <w:numFmt w:val="lowerLetter"/>
      <w:lvlText w:val="(%4)"/>
      <w:lvlJc w:val="left"/>
      <w:pPr>
        <w:ind w:left="3567" w:hanging="720"/>
      </w:pPr>
      <w:rPr>
        <w:b w:val="0"/>
        <w:i w:val="0"/>
        <w:smallCaps w:val="0"/>
        <w:strike w:val="0"/>
        <w:color w:val="00000A"/>
        <w:sz w:val="22"/>
        <w:szCs w:val="22"/>
        <w:u w:val="none"/>
        <w:vertAlign w:val="baseline"/>
      </w:rPr>
    </w:lvl>
    <w:lvl w:ilvl="4">
      <w:start w:val="1"/>
      <w:numFmt w:val="lowerRoman"/>
      <w:lvlText w:val="(%5)"/>
      <w:lvlJc w:val="left"/>
      <w:pPr>
        <w:ind w:left="2160" w:hanging="1080"/>
      </w:pPr>
      <w:rPr>
        <w:b w:val="0"/>
        <w:i w:val="0"/>
        <w:smallCaps w:val="0"/>
        <w:strike w:val="0"/>
        <w:color w:val="000000"/>
        <w:u w:val="none"/>
        <w:vertAlign w:val="baseline"/>
      </w:rPr>
    </w:lvl>
    <w:lvl w:ilvl="5">
      <w:start w:val="1"/>
      <w:numFmt w:val="upperLetter"/>
      <w:lvlText w:val="(%6)"/>
      <w:lvlJc w:val="left"/>
      <w:pPr>
        <w:ind w:left="2160" w:hanging="1080"/>
      </w:pPr>
      <w:rPr>
        <w:b w:val="0"/>
        <w:i w:val="0"/>
        <w:smallCaps w:val="0"/>
        <w:strike w:val="0"/>
        <w:color w:val="000000"/>
        <w:u w:val="none"/>
        <w:vertAlign w:val="baseline"/>
      </w:rPr>
    </w:lvl>
    <w:lvl w:ilvl="6">
      <w:start w:val="1"/>
      <w:numFmt w:val="decimal"/>
      <w:lvlText w:val="%1.%2.%3.%4.%5.%6.%7"/>
      <w:lvlJc w:val="left"/>
      <w:pPr>
        <w:ind w:left="2520" w:hanging="1440"/>
      </w:pPr>
    </w:lvl>
    <w:lvl w:ilvl="7">
      <w:start w:val="1"/>
      <w:numFmt w:val="decimal"/>
      <w:lvlText w:val="%1.%2.%3.%4.%5.%6.%7.%8"/>
      <w:lvlJc w:val="left"/>
      <w:pPr>
        <w:ind w:left="2520" w:hanging="1440"/>
      </w:pPr>
    </w:lvl>
    <w:lvl w:ilvl="8">
      <w:start w:val="1"/>
      <w:numFmt w:val="decimal"/>
      <w:lvlText w:val="%1.%2.%3.%4.%5.%6.%7.%8.%9"/>
      <w:lvlJc w:val="left"/>
      <w:pPr>
        <w:ind w:left="2880" w:hanging="1800"/>
      </w:pPr>
    </w:lvl>
  </w:abstractNum>
  <w:abstractNum w:abstractNumId="19" w15:restartNumberingAfterBreak="0">
    <w:nsid w:val="6B5E3A73"/>
    <w:multiLevelType w:val="multilevel"/>
    <w:tmpl w:val="FFF02CDC"/>
    <w:lvl w:ilvl="0">
      <w:start w:val="1"/>
      <w:numFmt w:val="decimal"/>
      <w:pStyle w:val="FAMainHeading"/>
      <w:lvlText w:val="%1."/>
      <w:lvlJc w:val="left"/>
      <w:pPr>
        <w:tabs>
          <w:tab w:val="num" w:pos="720"/>
        </w:tabs>
        <w:ind w:left="720" w:hanging="720"/>
      </w:pPr>
    </w:lvl>
    <w:lvl w:ilvl="1">
      <w:start w:val="1"/>
      <w:numFmt w:val="decimal"/>
      <w:pStyle w:val="FALevel1"/>
      <w:lvlText w:val="%2."/>
      <w:lvlJc w:val="left"/>
      <w:pPr>
        <w:tabs>
          <w:tab w:val="num" w:pos="1440"/>
        </w:tabs>
        <w:ind w:left="1440" w:hanging="720"/>
      </w:pPr>
    </w:lvl>
    <w:lvl w:ilvl="2">
      <w:start w:val="1"/>
      <w:numFmt w:val="decimal"/>
      <w:pStyle w:val="FALevel2"/>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6BFE337A"/>
    <w:multiLevelType w:val="multilevel"/>
    <w:tmpl w:val="08B44442"/>
    <w:lvl w:ilvl="0">
      <w:start w:val="4"/>
      <w:numFmt w:val="decimal"/>
      <w:lvlText w:val="%1."/>
      <w:lvlJc w:val="left"/>
      <w:pPr>
        <w:ind w:left="360" w:hanging="360"/>
      </w:pPr>
      <w:rPr>
        <w:rFonts w:ascii="Arial" w:eastAsia="Arial" w:hAnsi="Arial" w:cs="Arial"/>
        <w:b/>
        <w:i w:val="0"/>
        <w:smallCaps w:val="0"/>
        <w:strike w:val="0"/>
        <w:color w:val="00000A"/>
        <w:sz w:val="24"/>
        <w:szCs w:val="24"/>
        <w:u w:val="none"/>
        <w:vertAlign w:val="baseline"/>
      </w:rPr>
    </w:lvl>
    <w:lvl w:ilvl="1">
      <w:start w:val="2"/>
      <w:numFmt w:val="decimal"/>
      <w:lvlText w:val="%1.%2"/>
      <w:lvlJc w:val="left"/>
      <w:pPr>
        <w:ind w:left="1070" w:hanging="360"/>
      </w:pPr>
      <w:rPr>
        <w:rFonts w:ascii="Arial" w:eastAsia="Arial" w:hAnsi="Arial" w:cs="Arial"/>
        <w:b w:val="0"/>
        <w:i w:val="0"/>
        <w:smallCaps w:val="0"/>
        <w:strike w:val="0"/>
        <w:color w:val="00000A"/>
        <w:sz w:val="24"/>
        <w:szCs w:val="24"/>
        <w:u w:val="none"/>
        <w:vertAlign w:val="baseline"/>
      </w:rPr>
    </w:lvl>
    <w:lvl w:ilvl="2">
      <w:start w:val="1"/>
      <w:numFmt w:val="decimal"/>
      <w:lvlText w:val="%1.%2.%3"/>
      <w:lvlJc w:val="left"/>
      <w:pPr>
        <w:ind w:left="2610" w:hanging="720"/>
      </w:pPr>
      <w:rPr>
        <w:rFonts w:ascii="Arial" w:eastAsia="Arial" w:hAnsi="Arial" w:cs="Arial"/>
        <w:b w:val="0"/>
        <w:i w:val="0"/>
        <w:smallCaps w:val="0"/>
        <w:strike w:val="0"/>
        <w:color w:val="00000A"/>
        <w:sz w:val="24"/>
        <w:szCs w:val="24"/>
        <w:u w:val="none"/>
        <w:vertAlign w:val="baseline"/>
      </w:rPr>
    </w:lvl>
    <w:lvl w:ilvl="3">
      <w:start w:val="1"/>
      <w:numFmt w:val="lowerLetter"/>
      <w:lvlText w:val="(%4)"/>
      <w:lvlJc w:val="left"/>
      <w:pPr>
        <w:ind w:left="2847" w:hanging="720"/>
      </w:pPr>
      <w:rPr>
        <w:rFonts w:ascii="Arial" w:eastAsia="Arial" w:hAnsi="Arial" w:cs="Arial"/>
        <w:b w:val="0"/>
        <w:i w:val="0"/>
        <w:smallCaps w:val="0"/>
        <w:strike w:val="0"/>
        <w:color w:val="00000A"/>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1" w15:restartNumberingAfterBreak="0">
    <w:nsid w:val="6F707D0C"/>
    <w:multiLevelType w:val="multilevel"/>
    <w:tmpl w:val="EF4CD8B8"/>
    <w:lvl w:ilvl="0">
      <w:start w:val="3"/>
      <w:numFmt w:val="decimal"/>
      <w:lvlText w:val="%1."/>
      <w:lvlJc w:val="left"/>
      <w:pPr>
        <w:ind w:left="360" w:hanging="360"/>
      </w:pPr>
      <w:rPr>
        <w:rFonts w:ascii="Arial" w:eastAsia="Arial" w:hAnsi="Arial" w:cs="Arial"/>
        <w:b/>
        <w:i w:val="0"/>
        <w:smallCaps w:val="0"/>
        <w:strike w:val="0"/>
        <w:color w:val="00000A"/>
        <w:sz w:val="24"/>
        <w:szCs w:val="24"/>
        <w:u w:val="none"/>
        <w:vertAlign w:val="baseline"/>
      </w:rPr>
    </w:lvl>
    <w:lvl w:ilvl="1">
      <w:start w:val="3"/>
      <w:numFmt w:val="decimal"/>
      <w:lvlText w:val="%1.%2"/>
      <w:lvlJc w:val="left"/>
      <w:pPr>
        <w:ind w:left="1070" w:hanging="360"/>
      </w:pPr>
      <w:rPr>
        <w:rFonts w:ascii="Arial" w:eastAsia="Arial" w:hAnsi="Arial" w:cs="Arial"/>
        <w:b w:val="0"/>
        <w:i w:val="0"/>
        <w:smallCaps w:val="0"/>
        <w:strike w:val="0"/>
        <w:color w:val="00000A"/>
        <w:sz w:val="24"/>
        <w:szCs w:val="24"/>
        <w:u w:val="none"/>
        <w:vertAlign w:val="baseline"/>
      </w:rPr>
    </w:lvl>
    <w:lvl w:ilvl="2">
      <w:start w:val="1"/>
      <w:numFmt w:val="decimal"/>
      <w:lvlText w:val="%1.%2.%3"/>
      <w:lvlJc w:val="left"/>
      <w:pPr>
        <w:ind w:left="2610" w:hanging="720"/>
      </w:pPr>
      <w:rPr>
        <w:rFonts w:ascii="Arial" w:eastAsia="Arial" w:hAnsi="Arial" w:cs="Arial"/>
        <w:b w:val="0"/>
        <w:i w:val="0"/>
        <w:smallCaps w:val="0"/>
        <w:strike w:val="0"/>
        <w:color w:val="00000A"/>
        <w:sz w:val="24"/>
        <w:szCs w:val="24"/>
        <w:u w:val="none"/>
        <w:vertAlign w:val="baseline"/>
      </w:rPr>
    </w:lvl>
    <w:lvl w:ilvl="3">
      <w:start w:val="1"/>
      <w:numFmt w:val="lowerLetter"/>
      <w:lvlText w:val="(%4)"/>
      <w:lvlJc w:val="left"/>
      <w:pPr>
        <w:ind w:left="2847" w:hanging="720"/>
      </w:pPr>
      <w:rPr>
        <w:rFonts w:ascii="Arial" w:eastAsia="Arial" w:hAnsi="Arial" w:cs="Arial"/>
        <w:b w:val="0"/>
        <w:i w:val="0"/>
        <w:smallCaps w:val="0"/>
        <w:strike w:val="0"/>
        <w:color w:val="00000A"/>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2" w15:restartNumberingAfterBreak="0">
    <w:nsid w:val="78147090"/>
    <w:multiLevelType w:val="multilevel"/>
    <w:tmpl w:val="2DC09860"/>
    <w:lvl w:ilvl="0">
      <w:start w:val="8"/>
      <w:numFmt w:val="decimal"/>
      <w:lvlText w:val="%1."/>
      <w:lvlJc w:val="left"/>
      <w:pPr>
        <w:ind w:left="360" w:hanging="360"/>
      </w:pPr>
      <w:rPr>
        <w:rFonts w:ascii="Arial" w:eastAsia="Arial" w:hAnsi="Arial" w:cs="Arial"/>
        <w:b/>
        <w:i w:val="0"/>
        <w:smallCaps w:val="0"/>
        <w:strike w:val="0"/>
        <w:color w:val="00000A"/>
        <w:sz w:val="24"/>
        <w:szCs w:val="24"/>
        <w:u w:val="none"/>
        <w:vertAlign w:val="baseline"/>
      </w:rPr>
    </w:lvl>
    <w:lvl w:ilvl="1">
      <w:start w:val="1"/>
      <w:numFmt w:val="decimal"/>
      <w:lvlText w:val="%1.%2"/>
      <w:lvlJc w:val="left"/>
      <w:pPr>
        <w:ind w:left="1070" w:hanging="360"/>
      </w:pPr>
      <w:rPr>
        <w:rFonts w:ascii="Arial" w:eastAsia="Arial" w:hAnsi="Arial" w:cs="Arial"/>
        <w:b w:val="0"/>
        <w:i w:val="0"/>
        <w:smallCaps w:val="0"/>
        <w:strike w:val="0"/>
        <w:color w:val="00000A"/>
        <w:sz w:val="24"/>
        <w:szCs w:val="24"/>
        <w:u w:val="none"/>
        <w:vertAlign w:val="baseline"/>
      </w:rPr>
    </w:lvl>
    <w:lvl w:ilvl="2">
      <w:start w:val="1"/>
      <w:numFmt w:val="decimal"/>
      <w:lvlText w:val="%1.%2.%3"/>
      <w:lvlJc w:val="left"/>
      <w:pPr>
        <w:ind w:left="2610" w:hanging="720"/>
      </w:pPr>
      <w:rPr>
        <w:rFonts w:ascii="Arial" w:eastAsia="Arial" w:hAnsi="Arial" w:cs="Arial"/>
        <w:b w:val="0"/>
        <w:i w:val="0"/>
        <w:smallCaps w:val="0"/>
        <w:strike w:val="0"/>
        <w:color w:val="00000A"/>
        <w:sz w:val="24"/>
        <w:szCs w:val="24"/>
        <w:u w:val="none"/>
        <w:vertAlign w:val="baseline"/>
      </w:rPr>
    </w:lvl>
    <w:lvl w:ilvl="3">
      <w:start w:val="1"/>
      <w:numFmt w:val="lowerLetter"/>
      <w:lvlText w:val="(%4)"/>
      <w:lvlJc w:val="left"/>
      <w:pPr>
        <w:ind w:left="2847" w:hanging="720"/>
      </w:pPr>
      <w:rPr>
        <w:rFonts w:ascii="Arial" w:eastAsia="Arial" w:hAnsi="Arial" w:cs="Arial"/>
        <w:b w:val="0"/>
        <w:i w:val="0"/>
        <w:smallCaps w:val="0"/>
        <w:strike w:val="0"/>
        <w:color w:val="00000A"/>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3" w15:restartNumberingAfterBreak="0">
    <w:nsid w:val="799A6936"/>
    <w:multiLevelType w:val="multilevel"/>
    <w:tmpl w:val="1960E30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4" w15:restartNumberingAfterBreak="0">
    <w:nsid w:val="7B997479"/>
    <w:multiLevelType w:val="multilevel"/>
    <w:tmpl w:val="1F2062C2"/>
    <w:lvl w:ilvl="0">
      <w:start w:val="4"/>
      <w:numFmt w:val="decimal"/>
      <w:lvlText w:val="%1."/>
      <w:lvlJc w:val="left"/>
      <w:pPr>
        <w:ind w:left="360" w:hanging="360"/>
      </w:pPr>
      <w:rPr>
        <w:rFonts w:ascii="Arial" w:eastAsia="Arial" w:hAnsi="Arial" w:cs="Arial"/>
        <w:b/>
        <w:i w:val="0"/>
        <w:smallCaps w:val="0"/>
        <w:strike w:val="0"/>
        <w:color w:val="00000A"/>
        <w:sz w:val="24"/>
        <w:szCs w:val="24"/>
        <w:u w:val="none"/>
        <w:vertAlign w:val="baseline"/>
      </w:rPr>
    </w:lvl>
    <w:lvl w:ilvl="1">
      <w:start w:val="1"/>
      <w:numFmt w:val="decimal"/>
      <w:lvlText w:val="%1.%2"/>
      <w:lvlJc w:val="left"/>
      <w:pPr>
        <w:ind w:left="1070" w:hanging="360"/>
      </w:pPr>
      <w:rPr>
        <w:rFonts w:ascii="Arial" w:eastAsia="Arial" w:hAnsi="Arial" w:cs="Arial"/>
        <w:b w:val="0"/>
        <w:i w:val="0"/>
        <w:smallCaps w:val="0"/>
        <w:strike w:val="0"/>
        <w:color w:val="00000A"/>
        <w:sz w:val="24"/>
        <w:szCs w:val="24"/>
        <w:u w:val="none"/>
        <w:vertAlign w:val="baseline"/>
      </w:rPr>
    </w:lvl>
    <w:lvl w:ilvl="2">
      <w:start w:val="2"/>
      <w:numFmt w:val="decimal"/>
      <w:lvlText w:val="%1.%2.%3"/>
      <w:lvlJc w:val="left"/>
      <w:pPr>
        <w:ind w:left="2610" w:hanging="720"/>
      </w:pPr>
      <w:rPr>
        <w:rFonts w:ascii="Arial" w:eastAsia="Arial" w:hAnsi="Arial" w:cs="Arial"/>
        <w:b w:val="0"/>
        <w:i w:val="0"/>
        <w:smallCaps w:val="0"/>
        <w:strike w:val="0"/>
        <w:color w:val="00000A"/>
        <w:sz w:val="24"/>
        <w:szCs w:val="24"/>
        <w:u w:val="none"/>
        <w:vertAlign w:val="baseline"/>
      </w:rPr>
    </w:lvl>
    <w:lvl w:ilvl="3">
      <w:start w:val="1"/>
      <w:numFmt w:val="lowerLetter"/>
      <w:lvlText w:val="(%4)"/>
      <w:lvlJc w:val="left"/>
      <w:pPr>
        <w:ind w:left="2847" w:hanging="720"/>
      </w:pPr>
      <w:rPr>
        <w:rFonts w:ascii="Arial" w:eastAsia="Arial" w:hAnsi="Arial" w:cs="Arial"/>
        <w:b w:val="0"/>
        <w:i w:val="0"/>
        <w:smallCaps w:val="0"/>
        <w:strike w:val="0"/>
        <w:color w:val="00000A"/>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21"/>
  </w:num>
  <w:num w:numId="2">
    <w:abstractNumId w:val="17"/>
  </w:num>
  <w:num w:numId="3">
    <w:abstractNumId w:val="15"/>
  </w:num>
  <w:num w:numId="4">
    <w:abstractNumId w:val="6"/>
  </w:num>
  <w:num w:numId="5">
    <w:abstractNumId w:val="4"/>
  </w:num>
  <w:num w:numId="6">
    <w:abstractNumId w:val="20"/>
  </w:num>
  <w:num w:numId="7">
    <w:abstractNumId w:val="2"/>
  </w:num>
  <w:num w:numId="8">
    <w:abstractNumId w:val="8"/>
  </w:num>
  <w:num w:numId="9">
    <w:abstractNumId w:val="13"/>
  </w:num>
  <w:num w:numId="10">
    <w:abstractNumId w:val="0"/>
  </w:num>
  <w:num w:numId="11">
    <w:abstractNumId w:val="14"/>
  </w:num>
  <w:num w:numId="12">
    <w:abstractNumId w:val="5"/>
  </w:num>
  <w:num w:numId="13">
    <w:abstractNumId w:val="1"/>
  </w:num>
  <w:num w:numId="14">
    <w:abstractNumId w:val="24"/>
  </w:num>
  <w:num w:numId="15">
    <w:abstractNumId w:val="7"/>
  </w:num>
  <w:num w:numId="16">
    <w:abstractNumId w:val="22"/>
  </w:num>
  <w:num w:numId="17">
    <w:abstractNumId w:val="3"/>
  </w:num>
  <w:num w:numId="18">
    <w:abstractNumId w:val="11"/>
  </w:num>
  <w:num w:numId="19">
    <w:abstractNumId w:val="18"/>
  </w:num>
  <w:num w:numId="20">
    <w:abstractNumId w:val="19"/>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12"/>
  </w:num>
  <w:num w:numId="24">
    <w:abstractNumId w:val="16"/>
  </w:num>
  <w:num w:numId="25">
    <w:abstractNumId w:val="10"/>
  </w:num>
  <w:num w:numId="26">
    <w:abstractNumId w:val="9"/>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49EC"/>
    <w:rsid w:val="002877FE"/>
    <w:rsid w:val="004801A7"/>
    <w:rsid w:val="005D0474"/>
    <w:rsid w:val="00823BF7"/>
    <w:rsid w:val="00B350F0"/>
    <w:rsid w:val="00EF49E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E8A42BD-B8B1-485D-9D9D-974B2B3975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F49EC"/>
    <w:pPr>
      <w:widowControl w:val="0"/>
      <w:spacing w:after="0" w:line="240" w:lineRule="auto"/>
    </w:pPr>
    <w:rPr>
      <w:rFonts w:ascii="Calibri" w:eastAsia="Calibri" w:hAnsi="Calibri" w:cs="Calibri"/>
      <w:lang w:eastAsia="en-GB"/>
    </w:rPr>
  </w:style>
  <w:style w:type="paragraph" w:styleId="Heading1">
    <w:name w:val="heading 1"/>
    <w:basedOn w:val="Normal"/>
    <w:next w:val="Normal"/>
    <w:link w:val="Heading1Char"/>
    <w:uiPriority w:val="9"/>
    <w:qFormat/>
    <w:rsid w:val="00EF49EC"/>
    <w:pPr>
      <w:keepNext/>
      <w:keepLines/>
      <w:spacing w:before="240"/>
      <w:outlineLvl w:val="0"/>
    </w:pPr>
    <w:rPr>
      <w:color w:val="2F5496"/>
      <w:sz w:val="32"/>
      <w:szCs w:val="32"/>
    </w:rPr>
  </w:style>
  <w:style w:type="paragraph" w:styleId="Heading2">
    <w:name w:val="heading 2"/>
    <w:basedOn w:val="Normal"/>
    <w:next w:val="Normal"/>
    <w:link w:val="Heading2Char"/>
    <w:uiPriority w:val="9"/>
    <w:semiHidden/>
    <w:unhideWhenUsed/>
    <w:qFormat/>
    <w:rsid w:val="00EF49EC"/>
    <w:pPr>
      <w:keepNext/>
      <w:keepLines/>
      <w:spacing w:before="360" w:after="80"/>
      <w:outlineLvl w:val="1"/>
    </w:pPr>
    <w:rPr>
      <w:b/>
      <w:sz w:val="36"/>
      <w:szCs w:val="36"/>
    </w:rPr>
  </w:style>
  <w:style w:type="paragraph" w:styleId="Heading3">
    <w:name w:val="heading 3"/>
    <w:basedOn w:val="Normal"/>
    <w:next w:val="Normal"/>
    <w:link w:val="Heading3Char"/>
    <w:uiPriority w:val="9"/>
    <w:semiHidden/>
    <w:unhideWhenUsed/>
    <w:qFormat/>
    <w:rsid w:val="00EF49EC"/>
    <w:pPr>
      <w:keepNext/>
      <w:keepLines/>
      <w:spacing w:before="280" w:after="80"/>
      <w:outlineLvl w:val="2"/>
    </w:pPr>
    <w:rPr>
      <w:b/>
      <w:sz w:val="28"/>
      <w:szCs w:val="28"/>
    </w:rPr>
  </w:style>
  <w:style w:type="paragraph" w:styleId="Heading4">
    <w:name w:val="heading 4"/>
    <w:basedOn w:val="Normal"/>
    <w:next w:val="Normal"/>
    <w:link w:val="Heading4Char"/>
    <w:uiPriority w:val="9"/>
    <w:semiHidden/>
    <w:unhideWhenUsed/>
    <w:qFormat/>
    <w:rsid w:val="00EF49EC"/>
    <w:pPr>
      <w:keepNext/>
      <w:keepLines/>
      <w:spacing w:before="240" w:after="40"/>
      <w:outlineLvl w:val="3"/>
    </w:pPr>
    <w:rPr>
      <w:b/>
      <w:sz w:val="24"/>
      <w:szCs w:val="24"/>
    </w:rPr>
  </w:style>
  <w:style w:type="paragraph" w:styleId="Heading5">
    <w:name w:val="heading 5"/>
    <w:basedOn w:val="Normal"/>
    <w:next w:val="Normal"/>
    <w:link w:val="Heading5Char"/>
    <w:uiPriority w:val="9"/>
    <w:semiHidden/>
    <w:unhideWhenUsed/>
    <w:qFormat/>
    <w:rsid w:val="00EF49EC"/>
    <w:pPr>
      <w:keepNext/>
      <w:keepLines/>
      <w:spacing w:before="220" w:after="40"/>
      <w:outlineLvl w:val="4"/>
    </w:pPr>
    <w:rPr>
      <w:b/>
    </w:rPr>
  </w:style>
  <w:style w:type="paragraph" w:styleId="Heading6">
    <w:name w:val="heading 6"/>
    <w:basedOn w:val="Normal"/>
    <w:next w:val="Normal"/>
    <w:link w:val="Heading6Char"/>
    <w:uiPriority w:val="9"/>
    <w:semiHidden/>
    <w:unhideWhenUsed/>
    <w:qFormat/>
    <w:rsid w:val="00EF49EC"/>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F49EC"/>
    <w:rPr>
      <w:rFonts w:ascii="Calibri" w:eastAsia="Calibri" w:hAnsi="Calibri" w:cs="Calibri"/>
      <w:color w:val="2F5496"/>
      <w:sz w:val="32"/>
      <w:szCs w:val="32"/>
      <w:lang w:eastAsia="en-GB"/>
    </w:rPr>
  </w:style>
  <w:style w:type="character" w:customStyle="1" w:styleId="Heading2Char">
    <w:name w:val="Heading 2 Char"/>
    <w:basedOn w:val="DefaultParagraphFont"/>
    <w:link w:val="Heading2"/>
    <w:uiPriority w:val="9"/>
    <w:semiHidden/>
    <w:rsid w:val="00EF49EC"/>
    <w:rPr>
      <w:rFonts w:ascii="Calibri" w:eastAsia="Calibri" w:hAnsi="Calibri" w:cs="Calibri"/>
      <w:b/>
      <w:sz w:val="36"/>
      <w:szCs w:val="36"/>
      <w:lang w:eastAsia="en-GB"/>
    </w:rPr>
  </w:style>
  <w:style w:type="character" w:customStyle="1" w:styleId="Heading3Char">
    <w:name w:val="Heading 3 Char"/>
    <w:basedOn w:val="DefaultParagraphFont"/>
    <w:link w:val="Heading3"/>
    <w:uiPriority w:val="9"/>
    <w:semiHidden/>
    <w:rsid w:val="00EF49EC"/>
    <w:rPr>
      <w:rFonts w:ascii="Calibri" w:eastAsia="Calibri" w:hAnsi="Calibri" w:cs="Calibri"/>
      <w:b/>
      <w:sz w:val="28"/>
      <w:szCs w:val="28"/>
      <w:lang w:eastAsia="en-GB"/>
    </w:rPr>
  </w:style>
  <w:style w:type="character" w:customStyle="1" w:styleId="Heading4Char">
    <w:name w:val="Heading 4 Char"/>
    <w:basedOn w:val="DefaultParagraphFont"/>
    <w:link w:val="Heading4"/>
    <w:uiPriority w:val="9"/>
    <w:semiHidden/>
    <w:rsid w:val="00EF49EC"/>
    <w:rPr>
      <w:rFonts w:ascii="Calibri" w:eastAsia="Calibri" w:hAnsi="Calibri" w:cs="Calibri"/>
      <w:b/>
      <w:sz w:val="24"/>
      <w:szCs w:val="24"/>
      <w:lang w:eastAsia="en-GB"/>
    </w:rPr>
  </w:style>
  <w:style w:type="character" w:customStyle="1" w:styleId="Heading5Char">
    <w:name w:val="Heading 5 Char"/>
    <w:basedOn w:val="DefaultParagraphFont"/>
    <w:link w:val="Heading5"/>
    <w:uiPriority w:val="9"/>
    <w:semiHidden/>
    <w:rsid w:val="00EF49EC"/>
    <w:rPr>
      <w:rFonts w:ascii="Calibri" w:eastAsia="Calibri" w:hAnsi="Calibri" w:cs="Calibri"/>
      <w:b/>
      <w:lang w:eastAsia="en-GB"/>
    </w:rPr>
  </w:style>
  <w:style w:type="character" w:customStyle="1" w:styleId="Heading6Char">
    <w:name w:val="Heading 6 Char"/>
    <w:basedOn w:val="DefaultParagraphFont"/>
    <w:link w:val="Heading6"/>
    <w:uiPriority w:val="9"/>
    <w:semiHidden/>
    <w:rsid w:val="00EF49EC"/>
    <w:rPr>
      <w:rFonts w:ascii="Calibri" w:eastAsia="Calibri" w:hAnsi="Calibri" w:cs="Calibri"/>
      <w:b/>
      <w:sz w:val="20"/>
      <w:szCs w:val="20"/>
      <w:lang w:eastAsia="en-GB"/>
    </w:rPr>
  </w:style>
  <w:style w:type="paragraph" w:styleId="Title">
    <w:name w:val="Title"/>
    <w:basedOn w:val="Normal"/>
    <w:next w:val="Normal"/>
    <w:link w:val="TitleChar"/>
    <w:uiPriority w:val="10"/>
    <w:qFormat/>
    <w:rsid w:val="00EF49EC"/>
    <w:pPr>
      <w:keepNext/>
      <w:keepLines/>
      <w:spacing w:before="480" w:after="120"/>
    </w:pPr>
    <w:rPr>
      <w:b/>
      <w:sz w:val="72"/>
      <w:szCs w:val="72"/>
    </w:rPr>
  </w:style>
  <w:style w:type="character" w:customStyle="1" w:styleId="TitleChar">
    <w:name w:val="Title Char"/>
    <w:basedOn w:val="DefaultParagraphFont"/>
    <w:link w:val="Title"/>
    <w:uiPriority w:val="10"/>
    <w:rsid w:val="00EF49EC"/>
    <w:rPr>
      <w:rFonts w:ascii="Calibri" w:eastAsia="Calibri" w:hAnsi="Calibri" w:cs="Calibri"/>
      <w:b/>
      <w:sz w:val="72"/>
      <w:szCs w:val="72"/>
      <w:lang w:eastAsia="en-GB"/>
    </w:rPr>
  </w:style>
  <w:style w:type="paragraph" w:styleId="Subtitle">
    <w:name w:val="Subtitle"/>
    <w:basedOn w:val="Normal"/>
    <w:next w:val="Normal"/>
    <w:link w:val="SubtitleChar"/>
    <w:uiPriority w:val="11"/>
    <w:qFormat/>
    <w:rsid w:val="00EF49EC"/>
    <w:pPr>
      <w:keepNext/>
      <w:keepLines/>
      <w:spacing w:before="360" w:after="80"/>
    </w:pPr>
    <w:rPr>
      <w:rFonts w:ascii="Georgia" w:eastAsia="Georgia" w:hAnsi="Georgia" w:cs="Georgia"/>
      <w:i/>
      <w:color w:val="666666"/>
      <w:sz w:val="48"/>
      <w:szCs w:val="48"/>
    </w:rPr>
  </w:style>
  <w:style w:type="character" w:customStyle="1" w:styleId="SubtitleChar">
    <w:name w:val="Subtitle Char"/>
    <w:basedOn w:val="DefaultParagraphFont"/>
    <w:link w:val="Subtitle"/>
    <w:uiPriority w:val="11"/>
    <w:rsid w:val="00EF49EC"/>
    <w:rPr>
      <w:rFonts w:ascii="Georgia" w:eastAsia="Georgia" w:hAnsi="Georgia" w:cs="Georgia"/>
      <w:i/>
      <w:color w:val="666666"/>
      <w:sz w:val="48"/>
      <w:szCs w:val="48"/>
      <w:lang w:eastAsia="en-GB"/>
    </w:rPr>
  </w:style>
  <w:style w:type="table" w:customStyle="1" w:styleId="7">
    <w:name w:val="7"/>
    <w:basedOn w:val="TableNormal"/>
    <w:rsid w:val="00EF49EC"/>
    <w:pPr>
      <w:widowControl w:val="0"/>
      <w:spacing w:after="0" w:line="240" w:lineRule="auto"/>
    </w:pPr>
    <w:rPr>
      <w:rFonts w:ascii="Calibri" w:eastAsia="Calibri" w:hAnsi="Calibri" w:cs="Calibri"/>
      <w:lang w:eastAsia="en-GB"/>
    </w:rPr>
    <w:tblPr>
      <w:tblStyleRowBandSize w:val="1"/>
      <w:tblStyleColBandSize w:val="1"/>
      <w:tblCellMar>
        <w:top w:w="100" w:type="dxa"/>
        <w:left w:w="100" w:type="dxa"/>
        <w:bottom w:w="100" w:type="dxa"/>
        <w:right w:w="100" w:type="dxa"/>
      </w:tblCellMar>
    </w:tblPr>
  </w:style>
  <w:style w:type="table" w:customStyle="1" w:styleId="6">
    <w:name w:val="6"/>
    <w:basedOn w:val="TableNormal"/>
    <w:rsid w:val="00EF49EC"/>
    <w:pPr>
      <w:widowControl w:val="0"/>
      <w:spacing w:after="0" w:line="240" w:lineRule="auto"/>
    </w:pPr>
    <w:rPr>
      <w:rFonts w:ascii="Calibri" w:eastAsia="Calibri" w:hAnsi="Calibri" w:cs="Calibri"/>
      <w:lang w:eastAsia="en-GB"/>
    </w:rPr>
    <w:tblPr>
      <w:tblStyleRowBandSize w:val="1"/>
      <w:tblStyleColBandSize w:val="1"/>
      <w:tblCellMar>
        <w:top w:w="100" w:type="dxa"/>
        <w:left w:w="100" w:type="dxa"/>
        <w:bottom w:w="100" w:type="dxa"/>
        <w:right w:w="100" w:type="dxa"/>
      </w:tblCellMar>
    </w:tblPr>
  </w:style>
  <w:style w:type="table" w:customStyle="1" w:styleId="5">
    <w:name w:val="5"/>
    <w:basedOn w:val="TableNormal"/>
    <w:rsid w:val="00EF49EC"/>
    <w:pPr>
      <w:widowControl w:val="0"/>
      <w:spacing w:after="0" w:line="240" w:lineRule="auto"/>
    </w:pPr>
    <w:rPr>
      <w:rFonts w:ascii="Calibri" w:eastAsia="Calibri" w:hAnsi="Calibri" w:cs="Calibri"/>
      <w:lang w:eastAsia="en-GB"/>
    </w:rPr>
    <w:tblPr>
      <w:tblStyleRowBandSize w:val="1"/>
      <w:tblStyleColBandSize w:val="1"/>
      <w:tblCellMar>
        <w:top w:w="100" w:type="dxa"/>
        <w:left w:w="100" w:type="dxa"/>
        <w:bottom w:w="100" w:type="dxa"/>
        <w:right w:w="100" w:type="dxa"/>
      </w:tblCellMar>
    </w:tblPr>
  </w:style>
  <w:style w:type="table" w:customStyle="1" w:styleId="4">
    <w:name w:val="4"/>
    <w:basedOn w:val="TableNormal"/>
    <w:rsid w:val="00EF49EC"/>
    <w:pPr>
      <w:widowControl w:val="0"/>
      <w:spacing w:after="0" w:line="240" w:lineRule="auto"/>
    </w:pPr>
    <w:rPr>
      <w:rFonts w:ascii="Calibri" w:eastAsia="Calibri" w:hAnsi="Calibri" w:cs="Calibri"/>
      <w:lang w:eastAsia="en-GB"/>
    </w:rPr>
    <w:tblPr>
      <w:tblStyleRowBandSize w:val="1"/>
      <w:tblStyleColBandSize w:val="1"/>
      <w:tblCellMar>
        <w:top w:w="100" w:type="dxa"/>
        <w:left w:w="100" w:type="dxa"/>
        <w:bottom w:w="100" w:type="dxa"/>
        <w:right w:w="100" w:type="dxa"/>
      </w:tblCellMar>
    </w:tblPr>
  </w:style>
  <w:style w:type="table" w:customStyle="1" w:styleId="3">
    <w:name w:val="3"/>
    <w:basedOn w:val="TableNormal"/>
    <w:rsid w:val="00EF49EC"/>
    <w:pPr>
      <w:widowControl w:val="0"/>
      <w:spacing w:after="0" w:line="240" w:lineRule="auto"/>
    </w:pPr>
    <w:rPr>
      <w:rFonts w:ascii="Calibri" w:eastAsia="Calibri" w:hAnsi="Calibri" w:cs="Calibri"/>
      <w:lang w:eastAsia="en-GB"/>
    </w:rPr>
    <w:tblPr>
      <w:tblStyleRowBandSize w:val="1"/>
      <w:tblStyleColBandSize w:val="1"/>
      <w:tblCellMar>
        <w:top w:w="100" w:type="dxa"/>
        <w:left w:w="100" w:type="dxa"/>
        <w:bottom w:w="100" w:type="dxa"/>
        <w:right w:w="100" w:type="dxa"/>
      </w:tblCellMar>
    </w:tblPr>
  </w:style>
  <w:style w:type="paragraph" w:styleId="CommentText">
    <w:name w:val="annotation text"/>
    <w:basedOn w:val="Normal"/>
    <w:link w:val="CommentTextChar"/>
    <w:unhideWhenUsed/>
    <w:rsid w:val="00EF49EC"/>
    <w:rPr>
      <w:sz w:val="20"/>
      <w:szCs w:val="20"/>
    </w:rPr>
  </w:style>
  <w:style w:type="character" w:customStyle="1" w:styleId="CommentTextChar">
    <w:name w:val="Comment Text Char"/>
    <w:basedOn w:val="DefaultParagraphFont"/>
    <w:link w:val="CommentText"/>
    <w:rsid w:val="00EF49EC"/>
    <w:rPr>
      <w:rFonts w:ascii="Calibri" w:eastAsia="Calibri" w:hAnsi="Calibri" w:cs="Calibri"/>
      <w:sz w:val="20"/>
      <w:szCs w:val="20"/>
      <w:lang w:eastAsia="en-GB"/>
    </w:rPr>
  </w:style>
  <w:style w:type="character" w:styleId="CommentReference">
    <w:name w:val="annotation reference"/>
    <w:basedOn w:val="DefaultParagraphFont"/>
    <w:unhideWhenUsed/>
    <w:rsid w:val="00EF49EC"/>
    <w:rPr>
      <w:sz w:val="16"/>
      <w:szCs w:val="16"/>
    </w:rPr>
  </w:style>
  <w:style w:type="paragraph" w:styleId="BalloonText">
    <w:name w:val="Balloon Text"/>
    <w:basedOn w:val="Normal"/>
    <w:link w:val="BalloonTextChar"/>
    <w:unhideWhenUsed/>
    <w:rsid w:val="00EF49EC"/>
    <w:rPr>
      <w:rFonts w:ascii="Segoe UI" w:hAnsi="Segoe UI" w:cs="Segoe UI"/>
      <w:sz w:val="18"/>
      <w:szCs w:val="18"/>
    </w:rPr>
  </w:style>
  <w:style w:type="character" w:customStyle="1" w:styleId="BalloonTextChar">
    <w:name w:val="Balloon Text Char"/>
    <w:basedOn w:val="DefaultParagraphFont"/>
    <w:link w:val="BalloonText"/>
    <w:rsid w:val="00EF49EC"/>
    <w:rPr>
      <w:rFonts w:ascii="Segoe UI" w:eastAsia="Calibri" w:hAnsi="Segoe UI" w:cs="Segoe UI"/>
      <w:sz w:val="18"/>
      <w:szCs w:val="18"/>
      <w:lang w:eastAsia="en-GB"/>
    </w:rPr>
  </w:style>
  <w:style w:type="paragraph" w:styleId="CommentSubject">
    <w:name w:val="annotation subject"/>
    <w:basedOn w:val="CommentText"/>
    <w:next w:val="CommentText"/>
    <w:link w:val="CommentSubjectChar"/>
    <w:unhideWhenUsed/>
    <w:rsid w:val="00EF49EC"/>
    <w:rPr>
      <w:b/>
      <w:bCs/>
    </w:rPr>
  </w:style>
  <w:style w:type="character" w:customStyle="1" w:styleId="CommentSubjectChar">
    <w:name w:val="Comment Subject Char"/>
    <w:basedOn w:val="CommentTextChar"/>
    <w:link w:val="CommentSubject"/>
    <w:rsid w:val="00EF49EC"/>
    <w:rPr>
      <w:rFonts w:ascii="Calibri" w:eastAsia="Calibri" w:hAnsi="Calibri" w:cs="Calibri"/>
      <w:b/>
      <w:bCs/>
      <w:sz w:val="20"/>
      <w:szCs w:val="20"/>
      <w:lang w:eastAsia="en-GB"/>
    </w:rPr>
  </w:style>
  <w:style w:type="paragraph" w:styleId="ListParagraph">
    <w:name w:val="List Paragraph"/>
    <w:basedOn w:val="Normal"/>
    <w:uiPriority w:val="34"/>
    <w:qFormat/>
    <w:rsid w:val="00EF49EC"/>
    <w:pPr>
      <w:ind w:left="720"/>
      <w:contextualSpacing/>
    </w:pPr>
  </w:style>
  <w:style w:type="paragraph" w:styleId="NormalWeb">
    <w:name w:val="Normal (Web)"/>
    <w:basedOn w:val="Normal"/>
    <w:uiPriority w:val="99"/>
    <w:semiHidden/>
    <w:unhideWhenUsed/>
    <w:rsid w:val="00EF49EC"/>
    <w:pPr>
      <w:widowControl/>
      <w:spacing w:before="100" w:beforeAutospacing="1" w:after="100" w:afterAutospacing="1"/>
    </w:pPr>
    <w:rPr>
      <w:rFonts w:ascii="Times New Roman" w:eastAsia="Times New Roman" w:hAnsi="Times New Roman" w:cs="Times New Roman"/>
      <w:sz w:val="24"/>
      <w:szCs w:val="24"/>
    </w:rPr>
  </w:style>
  <w:style w:type="table" w:customStyle="1" w:styleId="2">
    <w:name w:val="2"/>
    <w:basedOn w:val="TableNormal"/>
    <w:rsid w:val="00EF49EC"/>
    <w:pPr>
      <w:widowControl w:val="0"/>
      <w:spacing w:after="0" w:line="240" w:lineRule="auto"/>
    </w:pPr>
    <w:rPr>
      <w:rFonts w:ascii="Calibri" w:eastAsia="Calibri" w:hAnsi="Calibri" w:cs="Calibri"/>
      <w:lang w:eastAsia="en-GB"/>
    </w:rPr>
    <w:tblPr>
      <w:tblStyleRowBandSize w:val="1"/>
      <w:tblStyleColBandSize w:val="1"/>
      <w:tblCellMar>
        <w:top w:w="100" w:type="dxa"/>
        <w:left w:w="100" w:type="dxa"/>
        <w:bottom w:w="100" w:type="dxa"/>
        <w:right w:w="100" w:type="dxa"/>
      </w:tblCellMar>
    </w:tblPr>
  </w:style>
  <w:style w:type="table" w:customStyle="1" w:styleId="1">
    <w:name w:val="1"/>
    <w:basedOn w:val="TableNormal"/>
    <w:rsid w:val="00EF49EC"/>
    <w:pPr>
      <w:widowControl w:val="0"/>
      <w:spacing w:after="0" w:line="240" w:lineRule="auto"/>
    </w:pPr>
    <w:rPr>
      <w:rFonts w:ascii="Calibri" w:eastAsia="Calibri" w:hAnsi="Calibri" w:cs="Calibri"/>
      <w:lang w:eastAsia="en-GB"/>
    </w:rPr>
    <w:tblPr>
      <w:tblStyleRowBandSize w:val="1"/>
      <w:tblStyleColBandSize w:val="1"/>
      <w:tblCellMar>
        <w:top w:w="15" w:type="dxa"/>
        <w:left w:w="15" w:type="dxa"/>
        <w:bottom w:w="15" w:type="dxa"/>
        <w:right w:w="15" w:type="dxa"/>
      </w:tblCellMar>
    </w:tblPr>
  </w:style>
  <w:style w:type="paragraph" w:styleId="Header">
    <w:name w:val="header"/>
    <w:basedOn w:val="Normal"/>
    <w:link w:val="HeaderChar"/>
    <w:unhideWhenUsed/>
    <w:rsid w:val="00EF49EC"/>
    <w:pPr>
      <w:tabs>
        <w:tab w:val="center" w:pos="4513"/>
        <w:tab w:val="right" w:pos="9026"/>
      </w:tabs>
    </w:pPr>
  </w:style>
  <w:style w:type="character" w:customStyle="1" w:styleId="HeaderChar">
    <w:name w:val="Header Char"/>
    <w:basedOn w:val="DefaultParagraphFont"/>
    <w:link w:val="Header"/>
    <w:rsid w:val="00EF49EC"/>
    <w:rPr>
      <w:rFonts w:ascii="Calibri" w:eastAsia="Calibri" w:hAnsi="Calibri" w:cs="Calibri"/>
      <w:lang w:eastAsia="en-GB"/>
    </w:rPr>
  </w:style>
  <w:style w:type="paragraph" w:styleId="Footer">
    <w:name w:val="footer"/>
    <w:basedOn w:val="Normal"/>
    <w:link w:val="FooterChar"/>
    <w:uiPriority w:val="99"/>
    <w:unhideWhenUsed/>
    <w:rsid w:val="00EF49EC"/>
    <w:pPr>
      <w:tabs>
        <w:tab w:val="center" w:pos="4513"/>
        <w:tab w:val="right" w:pos="9026"/>
      </w:tabs>
    </w:pPr>
  </w:style>
  <w:style w:type="character" w:customStyle="1" w:styleId="FooterChar">
    <w:name w:val="Footer Char"/>
    <w:basedOn w:val="DefaultParagraphFont"/>
    <w:link w:val="Footer"/>
    <w:uiPriority w:val="99"/>
    <w:rsid w:val="00EF49EC"/>
    <w:rPr>
      <w:rFonts w:ascii="Calibri" w:eastAsia="Calibri" w:hAnsi="Calibri" w:cs="Calibri"/>
      <w:lang w:eastAsia="en-GB"/>
    </w:rPr>
  </w:style>
  <w:style w:type="paragraph" w:customStyle="1" w:styleId="Standard">
    <w:name w:val="Standard"/>
    <w:rsid w:val="00EF49EC"/>
    <w:pPr>
      <w:spacing w:after="240" w:line="240" w:lineRule="auto"/>
      <w:jc w:val="both"/>
    </w:pPr>
    <w:rPr>
      <w:rFonts w:ascii="Calibri" w:eastAsia="Times New Roman" w:hAnsi="Calibri" w:cs="Arial"/>
      <w:lang w:eastAsia="en-GB"/>
    </w:rPr>
  </w:style>
  <w:style w:type="paragraph" w:customStyle="1" w:styleId="Heading">
    <w:name w:val="Heading"/>
    <w:basedOn w:val="Standard"/>
    <w:next w:val="Textbody"/>
    <w:rsid w:val="00EF49EC"/>
  </w:style>
  <w:style w:type="paragraph" w:customStyle="1" w:styleId="Textbody">
    <w:name w:val="Text body"/>
    <w:basedOn w:val="Standard"/>
    <w:rsid w:val="00EF49EC"/>
  </w:style>
  <w:style w:type="paragraph" w:styleId="List">
    <w:name w:val="List"/>
    <w:basedOn w:val="Textbody"/>
    <w:rsid w:val="00EF49EC"/>
    <w:pPr>
      <w:spacing w:after="140" w:line="288" w:lineRule="auto"/>
    </w:pPr>
    <w:rPr>
      <w:sz w:val="24"/>
    </w:rPr>
  </w:style>
  <w:style w:type="paragraph" w:styleId="Caption">
    <w:name w:val="caption"/>
    <w:basedOn w:val="Standard"/>
    <w:rsid w:val="00EF49EC"/>
    <w:pPr>
      <w:suppressLineNumbers/>
      <w:spacing w:before="120" w:after="120"/>
    </w:pPr>
    <w:rPr>
      <w:i/>
      <w:iCs/>
      <w:sz w:val="24"/>
      <w:szCs w:val="24"/>
    </w:rPr>
  </w:style>
  <w:style w:type="paragraph" w:customStyle="1" w:styleId="Index">
    <w:name w:val="Index"/>
    <w:basedOn w:val="Standard"/>
    <w:rsid w:val="00EF49EC"/>
  </w:style>
  <w:style w:type="paragraph" w:customStyle="1" w:styleId="MarginText">
    <w:name w:val="Margin Text"/>
    <w:basedOn w:val="Standard"/>
    <w:rsid w:val="00EF49EC"/>
  </w:style>
  <w:style w:type="paragraph" w:customStyle="1" w:styleId="GPSL1CLAUSEHEADING">
    <w:name w:val="GPS L1 CLAUSE HEADING"/>
    <w:basedOn w:val="Standard"/>
    <w:next w:val="Standard"/>
    <w:rsid w:val="00EF49EC"/>
  </w:style>
  <w:style w:type="paragraph" w:customStyle="1" w:styleId="GPSL3numberedclause">
    <w:name w:val="GPS L3 numbered clause"/>
    <w:basedOn w:val="Standard"/>
    <w:rsid w:val="00EF49EC"/>
  </w:style>
  <w:style w:type="paragraph" w:customStyle="1" w:styleId="GPSL4numberedclause">
    <w:name w:val="GPS L4 numbered clause"/>
    <w:basedOn w:val="GPSL3numberedclause"/>
    <w:rsid w:val="00EF49EC"/>
    <w:pPr>
      <w:overflowPunct w:val="0"/>
      <w:spacing w:before="120" w:after="120"/>
      <w:ind w:left="2592" w:hanging="936"/>
    </w:pPr>
    <w:rPr>
      <w:lang w:eastAsia="zh-CN"/>
    </w:rPr>
  </w:style>
  <w:style w:type="paragraph" w:customStyle="1" w:styleId="GPSL5numberedclause">
    <w:name w:val="GPS L5 numbered clause"/>
    <w:basedOn w:val="GPSL4numberedclause"/>
    <w:rsid w:val="00EF49EC"/>
    <w:pPr>
      <w:tabs>
        <w:tab w:val="left" w:pos="6238"/>
      </w:tabs>
      <w:ind w:left="3119" w:hanging="567"/>
    </w:pPr>
  </w:style>
  <w:style w:type="paragraph" w:customStyle="1" w:styleId="GPSL2NumberedBoldHeading">
    <w:name w:val="GPS L2 Numbered Bold Heading"/>
    <w:basedOn w:val="Standard"/>
    <w:rsid w:val="00EF49EC"/>
  </w:style>
  <w:style w:type="paragraph" w:customStyle="1" w:styleId="GPSL6numbered">
    <w:name w:val="GPS L6 numbered"/>
    <w:basedOn w:val="GPSL5numberedclause"/>
    <w:rsid w:val="00EF49EC"/>
    <w:pPr>
      <w:tabs>
        <w:tab w:val="clear" w:pos="6238"/>
        <w:tab w:val="left" w:pos="4046"/>
        <w:tab w:val="left" w:pos="7372"/>
      </w:tabs>
      <w:ind w:left="3686"/>
    </w:pPr>
  </w:style>
  <w:style w:type="paragraph" w:customStyle="1" w:styleId="GPSL1Guidance">
    <w:name w:val="GPS L1 Guidance"/>
    <w:basedOn w:val="Standard"/>
    <w:rsid w:val="00EF49EC"/>
  </w:style>
  <w:style w:type="paragraph" w:customStyle="1" w:styleId="GPSL1SCHEDULEHeading">
    <w:name w:val="GPS L1 SCHEDULE Heading"/>
    <w:basedOn w:val="GPSL1CLAUSEHEADING"/>
    <w:rsid w:val="00EF49EC"/>
    <w:pPr>
      <w:overflowPunct w:val="0"/>
      <w:spacing w:before="120"/>
      <w:outlineLvl w:val="1"/>
    </w:pPr>
    <w:rPr>
      <w:rFonts w:eastAsia="STZhongsong"/>
      <w:b/>
      <w:caps/>
      <w:lang w:eastAsia="zh-CN"/>
    </w:rPr>
  </w:style>
  <w:style w:type="paragraph" w:customStyle="1" w:styleId="GPSmacrorestart">
    <w:name w:val="GPS macro restart"/>
    <w:basedOn w:val="Standard"/>
    <w:qFormat/>
    <w:rsid w:val="00EF49EC"/>
  </w:style>
  <w:style w:type="paragraph" w:customStyle="1" w:styleId="GPSSchTitleandNumber">
    <w:name w:val="GPS Sch Title and Number"/>
    <w:basedOn w:val="Standard"/>
    <w:rsid w:val="00EF49EC"/>
  </w:style>
  <w:style w:type="paragraph" w:customStyle="1" w:styleId="GPSSchPart">
    <w:name w:val="GPS Sch Part"/>
    <w:basedOn w:val="Standard"/>
    <w:qFormat/>
    <w:rsid w:val="00EF49EC"/>
  </w:style>
  <w:style w:type="paragraph" w:customStyle="1" w:styleId="GPSL2Numbered">
    <w:name w:val="GPS L2 Numbered"/>
    <w:basedOn w:val="GPSL2NumberedBoldHeading"/>
    <w:rsid w:val="00EF49EC"/>
  </w:style>
  <w:style w:type="paragraph" w:customStyle="1" w:styleId="GPSL1Schedulenumbered">
    <w:name w:val="GPS L1 Schedule numbered"/>
    <w:basedOn w:val="Standard"/>
    <w:qFormat/>
    <w:rsid w:val="00EF49EC"/>
  </w:style>
  <w:style w:type="paragraph" w:customStyle="1" w:styleId="GPSL2Guidance">
    <w:name w:val="GPS L2 Guidance"/>
    <w:basedOn w:val="Standard"/>
    <w:rsid w:val="00EF49EC"/>
  </w:style>
  <w:style w:type="paragraph" w:customStyle="1" w:styleId="GPSL2Indent">
    <w:name w:val="GPS L2 Indent"/>
    <w:basedOn w:val="Standard"/>
    <w:rsid w:val="00EF49EC"/>
  </w:style>
  <w:style w:type="paragraph" w:customStyle="1" w:styleId="GPSL4Guidance">
    <w:name w:val="GPS L4 Guidance"/>
    <w:basedOn w:val="Standard"/>
    <w:rsid w:val="00EF49EC"/>
  </w:style>
  <w:style w:type="paragraph" w:customStyle="1" w:styleId="GPSL2non-numberboldheading">
    <w:name w:val="GPS L2 non-number bold heading"/>
    <w:basedOn w:val="GPSL2NumberedBoldHeading"/>
    <w:rsid w:val="00EF49EC"/>
  </w:style>
  <w:style w:type="character" w:styleId="Emphasis">
    <w:name w:val="Emphasis"/>
    <w:basedOn w:val="DefaultParagraphFont"/>
    <w:rsid w:val="00EF49EC"/>
    <w:rPr>
      <w:i/>
      <w:iCs/>
    </w:rPr>
  </w:style>
  <w:style w:type="character" w:customStyle="1" w:styleId="MarginTextChar">
    <w:name w:val="Margin Text Char"/>
    <w:rsid w:val="00EF49EC"/>
    <w:rPr>
      <w:rFonts w:ascii="Calibri" w:eastAsia="STZhongsong" w:hAnsi="Calibri" w:cs="Times New Roman"/>
      <w:szCs w:val="18"/>
      <w:lang w:eastAsia="zh-CN"/>
    </w:rPr>
  </w:style>
  <w:style w:type="character" w:customStyle="1" w:styleId="GPSL2NumberedChar">
    <w:name w:val="GPS L2 Numbered Char"/>
    <w:rsid w:val="00EF49EC"/>
    <w:rPr>
      <w:rFonts w:ascii="Calibri" w:eastAsia="Times New Roman" w:hAnsi="Calibri" w:cs="Arial"/>
      <w:lang w:eastAsia="zh-CN"/>
    </w:rPr>
  </w:style>
  <w:style w:type="character" w:customStyle="1" w:styleId="GPSL1SCHEDULEHeadingChar">
    <w:name w:val="GPS L1 SCHEDULE Heading Char"/>
    <w:rsid w:val="00EF49EC"/>
    <w:rPr>
      <w:rFonts w:ascii="Calibri" w:eastAsia="STZhongsong" w:hAnsi="Calibri" w:cs="Arial"/>
      <w:b/>
      <w:caps/>
      <w:lang w:eastAsia="zh-CN"/>
    </w:rPr>
  </w:style>
  <w:style w:type="character" w:customStyle="1" w:styleId="GPSL1SchedulenumberedChar1">
    <w:name w:val="GPS L1 Schedule numbered Char1"/>
    <w:rsid w:val="00EF49EC"/>
    <w:rPr>
      <w:rFonts w:ascii="Calibri" w:eastAsia="Times New Roman" w:hAnsi="Calibri" w:cs="Arial"/>
    </w:rPr>
  </w:style>
  <w:style w:type="character" w:customStyle="1" w:styleId="GPSL1GuidanceChar">
    <w:name w:val="GPS L1 Guidance Char"/>
    <w:rsid w:val="00EF49EC"/>
    <w:rPr>
      <w:rFonts w:ascii="Calibri" w:eastAsia="Times New Roman" w:hAnsi="Calibri" w:cs="Arial"/>
      <w:b/>
      <w:i/>
    </w:rPr>
  </w:style>
  <w:style w:type="character" w:customStyle="1" w:styleId="GPSSchTitleandNumberChar">
    <w:name w:val="GPS Sch Title and Number Char"/>
    <w:rsid w:val="00EF49EC"/>
    <w:rPr>
      <w:rFonts w:ascii="Arial Bold" w:eastAsia="STZhongsong" w:hAnsi="Arial Bold" w:cs="Times New Roman"/>
      <w:b/>
      <w:caps/>
      <w:lang w:eastAsia="zh-CN"/>
    </w:rPr>
  </w:style>
  <w:style w:type="character" w:customStyle="1" w:styleId="GPSSchPartChar">
    <w:name w:val="GPS Sch Part Char"/>
    <w:rsid w:val="00EF49EC"/>
    <w:rPr>
      <w:rFonts w:ascii="Arial Bold" w:eastAsia="STZhongsong" w:hAnsi="Arial Bold" w:cs="Times New Roman"/>
      <w:b/>
      <w:caps/>
      <w:lang w:eastAsia="zh-CN"/>
    </w:rPr>
  </w:style>
  <w:style w:type="character" w:customStyle="1" w:styleId="GPSL4numberedclauseChar">
    <w:name w:val="GPS L4 numbered clause Char"/>
    <w:rsid w:val="00EF49EC"/>
    <w:rPr>
      <w:rFonts w:ascii="Calibri" w:eastAsia="Times New Roman" w:hAnsi="Calibri" w:cs="Arial"/>
      <w:lang w:eastAsia="zh-CN"/>
    </w:rPr>
  </w:style>
  <w:style w:type="character" w:customStyle="1" w:styleId="GPSL3numberedclauseChar">
    <w:name w:val="GPS L3 numbered clause Char"/>
    <w:rsid w:val="00EF49EC"/>
    <w:rPr>
      <w:rFonts w:ascii="Calibri" w:eastAsia="Times New Roman" w:hAnsi="Calibri" w:cs="Arial"/>
      <w:lang w:eastAsia="zh-CN"/>
    </w:rPr>
  </w:style>
  <w:style w:type="character" w:customStyle="1" w:styleId="GPSL5numberedclauseChar">
    <w:name w:val="GPS L5 numbered clause Char"/>
    <w:rsid w:val="00EF49EC"/>
    <w:rPr>
      <w:rFonts w:ascii="Calibri" w:eastAsia="Times New Roman" w:hAnsi="Calibri" w:cs="Arial"/>
      <w:lang w:eastAsia="zh-CN"/>
    </w:rPr>
  </w:style>
  <w:style w:type="character" w:customStyle="1" w:styleId="GPSL4GuidanceChar">
    <w:name w:val="GPS L4 Guidance Char"/>
    <w:rsid w:val="00EF49EC"/>
    <w:rPr>
      <w:rFonts w:ascii="Calibri" w:eastAsia="Times New Roman" w:hAnsi="Calibri" w:cs="Arial"/>
      <w:b/>
      <w:i/>
      <w:lang w:eastAsia="zh-CN"/>
    </w:rPr>
  </w:style>
  <w:style w:type="character" w:customStyle="1" w:styleId="GPSL2non-numberboldheadingChar">
    <w:name w:val="GPS L2 non-number bold heading Char"/>
    <w:rsid w:val="00EF49EC"/>
    <w:rPr>
      <w:rFonts w:ascii="Calibri" w:eastAsia="Times New Roman" w:hAnsi="Calibri" w:cs="Arial"/>
      <w:b/>
      <w:lang w:eastAsia="zh-CN"/>
    </w:rPr>
  </w:style>
  <w:style w:type="character" w:customStyle="1" w:styleId="GPSL2IndentChar">
    <w:name w:val="GPS L2 Indent Char"/>
    <w:rsid w:val="00EF49EC"/>
    <w:rPr>
      <w:rFonts w:ascii="Calibri" w:eastAsia="Times New Roman" w:hAnsi="Calibri" w:cs="Arial"/>
      <w:szCs w:val="24"/>
    </w:rPr>
  </w:style>
  <w:style w:type="character" w:customStyle="1" w:styleId="GPSL2GuidanceChar">
    <w:name w:val="GPS L2 Guidance Char"/>
    <w:rsid w:val="00EF49EC"/>
    <w:rPr>
      <w:rFonts w:ascii="Calibri" w:eastAsia="Times New Roman" w:hAnsi="Calibri" w:cs="Arial"/>
      <w:b/>
      <w:i/>
      <w:lang w:eastAsia="zh-CN"/>
    </w:rPr>
  </w:style>
  <w:style w:type="character" w:customStyle="1" w:styleId="ListLabel1">
    <w:name w:val="ListLabel 1"/>
    <w:rsid w:val="00EF49EC"/>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
    <w:name w:val="ListLabel 2"/>
    <w:rsid w:val="00EF49EC"/>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
    <w:name w:val="ListLabel 3"/>
    <w:rsid w:val="00EF49EC"/>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
    <w:name w:val="ListLabel 4"/>
    <w:rsid w:val="00EF49EC"/>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
    <w:name w:val="ListLabel 5"/>
    <w:rsid w:val="00EF49EC"/>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6">
    <w:name w:val="ListLabel 6"/>
    <w:rsid w:val="00EF49EC"/>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
    <w:name w:val="ListLabel 7"/>
    <w:rsid w:val="00EF49EC"/>
    <w:rPr>
      <w:rFonts w:cs="Times New Roman"/>
    </w:rPr>
  </w:style>
  <w:style w:type="character" w:customStyle="1" w:styleId="ListLabel8">
    <w:name w:val="ListLabel 8"/>
    <w:rsid w:val="00EF49EC"/>
    <w:rPr>
      <w:rFonts w:cs="Times New Roman"/>
    </w:rPr>
  </w:style>
  <w:style w:type="character" w:customStyle="1" w:styleId="ListLabel9">
    <w:name w:val="ListLabel 9"/>
    <w:rsid w:val="00EF49EC"/>
    <w:rPr>
      <w:rFonts w:cs="Times New Roman"/>
    </w:rPr>
  </w:style>
  <w:style w:type="character" w:customStyle="1" w:styleId="ListLabel10">
    <w:name w:val="ListLabel 10"/>
    <w:rsid w:val="00EF49EC"/>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11">
    <w:name w:val="ListLabel 11"/>
    <w:rsid w:val="00EF49EC"/>
    <w:rPr>
      <w:rFonts w:cs="Times New Roman"/>
    </w:rPr>
  </w:style>
  <w:style w:type="character" w:customStyle="1" w:styleId="ListLabel12">
    <w:name w:val="ListLabel 12"/>
    <w:rsid w:val="00EF49EC"/>
    <w:rPr>
      <w:rFonts w:cs="Times New Roman"/>
    </w:rPr>
  </w:style>
  <w:style w:type="character" w:customStyle="1" w:styleId="ListLabel13">
    <w:name w:val="ListLabel 13"/>
    <w:rsid w:val="00EF49EC"/>
    <w:rPr>
      <w:rFonts w:cs="Times New Roman"/>
    </w:rPr>
  </w:style>
  <w:style w:type="character" w:customStyle="1" w:styleId="ListLabel14">
    <w:name w:val="ListLabel 14"/>
    <w:rsid w:val="00EF49EC"/>
    <w:rPr>
      <w:rFonts w:cs="Times New Roman"/>
    </w:rPr>
  </w:style>
  <w:style w:type="character" w:customStyle="1" w:styleId="ListLabel15">
    <w:name w:val="ListLabel 15"/>
    <w:rsid w:val="00EF49EC"/>
    <w:rPr>
      <w:rFonts w:cs="Times New Roman"/>
    </w:rPr>
  </w:style>
  <w:style w:type="character" w:customStyle="1" w:styleId="ListLabel16">
    <w:name w:val="ListLabel 16"/>
    <w:rsid w:val="00EF49EC"/>
    <w:rPr>
      <w:rFonts w:cs="Times New Roman"/>
    </w:rPr>
  </w:style>
  <w:style w:type="character" w:customStyle="1" w:styleId="ListLabel17">
    <w:name w:val="ListLabel 17"/>
    <w:rsid w:val="00EF49EC"/>
    <w:rPr>
      <w:rFonts w:cs="Times New Roman"/>
    </w:rPr>
  </w:style>
  <w:style w:type="character" w:customStyle="1" w:styleId="ListLabel18">
    <w:name w:val="ListLabel 18"/>
    <w:rsid w:val="00EF49EC"/>
    <w:rPr>
      <w:rFonts w:cs="Times New Roman"/>
    </w:rPr>
  </w:style>
  <w:style w:type="character" w:customStyle="1" w:styleId="ListLabel19">
    <w:name w:val="ListLabel 19"/>
    <w:rsid w:val="00EF49EC"/>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0">
    <w:name w:val="ListLabel 20"/>
    <w:rsid w:val="00EF49EC"/>
    <w:rPr>
      <w:rFonts w:cs="Times New Roman"/>
    </w:rPr>
  </w:style>
  <w:style w:type="character" w:customStyle="1" w:styleId="ListLabel21">
    <w:name w:val="ListLabel 21"/>
    <w:rsid w:val="00EF49EC"/>
    <w:rPr>
      <w:rFonts w:cs="Times New Roman"/>
    </w:rPr>
  </w:style>
  <w:style w:type="character" w:customStyle="1" w:styleId="ListLabel22">
    <w:name w:val="ListLabel 22"/>
    <w:rsid w:val="00EF49EC"/>
    <w:rPr>
      <w:rFonts w:cs="Times New Roman"/>
    </w:rPr>
  </w:style>
  <w:style w:type="character" w:customStyle="1" w:styleId="ListLabel23">
    <w:name w:val="ListLabel 23"/>
    <w:rsid w:val="00EF49EC"/>
    <w:rPr>
      <w:rFonts w:cs="Times New Roman"/>
    </w:rPr>
  </w:style>
  <w:style w:type="character" w:customStyle="1" w:styleId="ListLabel24">
    <w:name w:val="ListLabel 24"/>
    <w:rsid w:val="00EF49EC"/>
    <w:rPr>
      <w:rFonts w:cs="Times New Roman"/>
    </w:rPr>
  </w:style>
  <w:style w:type="character" w:customStyle="1" w:styleId="ListLabel25">
    <w:name w:val="ListLabel 25"/>
    <w:rsid w:val="00EF49EC"/>
    <w:rPr>
      <w:rFonts w:cs="Times New Roman"/>
    </w:rPr>
  </w:style>
  <w:style w:type="character" w:customStyle="1" w:styleId="ListLabel26">
    <w:name w:val="ListLabel 26"/>
    <w:rsid w:val="00EF49EC"/>
    <w:rPr>
      <w:rFonts w:cs="Times New Roman"/>
    </w:rPr>
  </w:style>
  <w:style w:type="character" w:customStyle="1" w:styleId="ListLabel27">
    <w:name w:val="ListLabel 27"/>
    <w:rsid w:val="00EF49EC"/>
    <w:rPr>
      <w:rFonts w:cs="Times New Roman"/>
    </w:rPr>
  </w:style>
  <w:style w:type="character" w:customStyle="1" w:styleId="ListLabel28">
    <w:name w:val="ListLabel 28"/>
    <w:rsid w:val="00EF49EC"/>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9">
    <w:name w:val="ListLabel 29"/>
    <w:rsid w:val="00EF49EC"/>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0">
    <w:name w:val="ListLabel 30"/>
    <w:rsid w:val="00EF49EC"/>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1">
    <w:name w:val="ListLabel 31"/>
    <w:rsid w:val="00EF49EC"/>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2">
    <w:name w:val="ListLabel 32"/>
    <w:rsid w:val="00EF49EC"/>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3">
    <w:name w:val="ListLabel 33"/>
    <w:rsid w:val="00EF49EC"/>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4">
    <w:name w:val="ListLabel 34"/>
    <w:rsid w:val="00EF49EC"/>
    <w:rPr>
      <w:rFonts w:cs="Times New Roman"/>
    </w:rPr>
  </w:style>
  <w:style w:type="character" w:customStyle="1" w:styleId="ListLabel35">
    <w:name w:val="ListLabel 35"/>
    <w:rsid w:val="00EF49EC"/>
    <w:rPr>
      <w:rFonts w:cs="Times New Roman"/>
    </w:rPr>
  </w:style>
  <w:style w:type="character" w:customStyle="1" w:styleId="ListLabel36">
    <w:name w:val="ListLabel 36"/>
    <w:rsid w:val="00EF49EC"/>
    <w:rPr>
      <w:rFonts w:cs="Times New Roman"/>
    </w:rPr>
  </w:style>
  <w:style w:type="character" w:customStyle="1" w:styleId="ListLabel37">
    <w:name w:val="ListLabel 37"/>
    <w:rsid w:val="00EF49EC"/>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8">
    <w:name w:val="ListLabel 38"/>
    <w:rsid w:val="00EF49EC"/>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9">
    <w:name w:val="ListLabel 39"/>
    <w:rsid w:val="00EF49EC"/>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0">
    <w:name w:val="ListLabel 40"/>
    <w:rsid w:val="00EF49EC"/>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1">
    <w:name w:val="ListLabel 41"/>
    <w:rsid w:val="00EF49EC"/>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2">
    <w:name w:val="ListLabel 42"/>
    <w:rsid w:val="00EF49EC"/>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3">
    <w:name w:val="ListLabel 43"/>
    <w:rsid w:val="00EF49EC"/>
    <w:rPr>
      <w:rFonts w:cs="Times New Roman"/>
    </w:rPr>
  </w:style>
  <w:style w:type="character" w:customStyle="1" w:styleId="ListLabel44">
    <w:name w:val="ListLabel 44"/>
    <w:rsid w:val="00EF49EC"/>
    <w:rPr>
      <w:rFonts w:cs="Times New Roman"/>
    </w:rPr>
  </w:style>
  <w:style w:type="character" w:customStyle="1" w:styleId="ListLabel45">
    <w:name w:val="ListLabel 45"/>
    <w:rsid w:val="00EF49EC"/>
    <w:rPr>
      <w:rFonts w:cs="Times New Roman"/>
    </w:rPr>
  </w:style>
  <w:style w:type="character" w:customStyle="1" w:styleId="ListLabel46">
    <w:name w:val="ListLabel 46"/>
    <w:rsid w:val="00EF49EC"/>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7">
    <w:name w:val="ListLabel 47"/>
    <w:rsid w:val="00EF49EC"/>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8">
    <w:name w:val="ListLabel 48"/>
    <w:rsid w:val="00EF49EC"/>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9">
    <w:name w:val="ListLabel 49"/>
    <w:rsid w:val="00EF49EC"/>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0">
    <w:name w:val="ListLabel 50"/>
    <w:rsid w:val="00EF49EC"/>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1">
    <w:name w:val="ListLabel 51"/>
    <w:rsid w:val="00EF49EC"/>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2">
    <w:name w:val="ListLabel 52"/>
    <w:rsid w:val="00EF49EC"/>
    <w:rPr>
      <w:rFonts w:cs="Times New Roman"/>
    </w:rPr>
  </w:style>
  <w:style w:type="character" w:customStyle="1" w:styleId="ListLabel53">
    <w:name w:val="ListLabel 53"/>
    <w:rsid w:val="00EF49EC"/>
    <w:rPr>
      <w:rFonts w:cs="Times New Roman"/>
    </w:rPr>
  </w:style>
  <w:style w:type="character" w:customStyle="1" w:styleId="ListLabel54">
    <w:name w:val="ListLabel 54"/>
    <w:rsid w:val="00EF49EC"/>
    <w:rPr>
      <w:rFonts w:cs="Times New Roman"/>
    </w:rPr>
  </w:style>
  <w:style w:type="character" w:customStyle="1" w:styleId="ListLabel55">
    <w:name w:val="ListLabel 55"/>
    <w:rsid w:val="00EF49EC"/>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6">
    <w:name w:val="ListLabel 56"/>
    <w:rsid w:val="00EF49EC"/>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7">
    <w:name w:val="ListLabel 57"/>
    <w:rsid w:val="00EF49EC"/>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8">
    <w:name w:val="ListLabel 58"/>
    <w:rsid w:val="00EF49EC"/>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9">
    <w:name w:val="ListLabel 59"/>
    <w:rsid w:val="00EF49EC"/>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60">
    <w:name w:val="ListLabel 60"/>
    <w:rsid w:val="00EF49EC"/>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61">
    <w:name w:val="ListLabel 61"/>
    <w:rsid w:val="00EF49EC"/>
    <w:rPr>
      <w:rFonts w:cs="Times New Roman"/>
    </w:rPr>
  </w:style>
  <w:style w:type="character" w:customStyle="1" w:styleId="ListLabel62">
    <w:name w:val="ListLabel 62"/>
    <w:rsid w:val="00EF49EC"/>
    <w:rPr>
      <w:rFonts w:cs="Times New Roman"/>
    </w:rPr>
  </w:style>
  <w:style w:type="character" w:customStyle="1" w:styleId="ListLabel63">
    <w:name w:val="ListLabel 63"/>
    <w:rsid w:val="00EF49EC"/>
    <w:rPr>
      <w:rFonts w:cs="Times New Roman"/>
    </w:rPr>
  </w:style>
  <w:style w:type="character" w:customStyle="1" w:styleId="ListLabel64">
    <w:name w:val="ListLabel 64"/>
    <w:rsid w:val="00EF49EC"/>
    <w:rPr>
      <w:rFonts w:cs="Courier New"/>
      <w:b w:val="0"/>
    </w:rPr>
  </w:style>
  <w:style w:type="character" w:customStyle="1" w:styleId="ListLabel65">
    <w:name w:val="ListLabel 65"/>
    <w:rsid w:val="00EF49EC"/>
    <w:rPr>
      <w:rFonts w:cs="Courier New"/>
    </w:rPr>
  </w:style>
  <w:style w:type="character" w:customStyle="1" w:styleId="ListLabel66">
    <w:name w:val="ListLabel 66"/>
    <w:rsid w:val="00EF49EC"/>
    <w:rPr>
      <w:rFonts w:cs="Courier New"/>
    </w:rPr>
  </w:style>
  <w:style w:type="character" w:customStyle="1" w:styleId="ListLabel67">
    <w:name w:val="ListLabel 67"/>
    <w:rsid w:val="00EF49EC"/>
    <w:rPr>
      <w:rFonts w:cs="Courier New"/>
    </w:rPr>
  </w:style>
  <w:style w:type="character" w:customStyle="1" w:styleId="ListLabel68">
    <w:name w:val="ListLabel 68"/>
    <w:rsid w:val="00EF49EC"/>
    <w:rPr>
      <w:rFonts w:cs="Courier New"/>
    </w:rPr>
  </w:style>
  <w:style w:type="character" w:customStyle="1" w:styleId="ListLabel69">
    <w:name w:val="ListLabel 69"/>
    <w:rsid w:val="00EF49EC"/>
    <w:rPr>
      <w:rFonts w:cs="Courier New"/>
    </w:rPr>
  </w:style>
  <w:style w:type="character" w:customStyle="1" w:styleId="ListLabel70">
    <w:name w:val="ListLabel 70"/>
    <w:rsid w:val="00EF49EC"/>
    <w:rPr>
      <w:rFonts w:cs="Courier New"/>
    </w:rPr>
  </w:style>
  <w:style w:type="character" w:customStyle="1" w:styleId="ListLabel71">
    <w:name w:val="ListLabel 71"/>
    <w:rsid w:val="00EF49EC"/>
    <w:rPr>
      <w:rFonts w:cs="Courier New"/>
    </w:rPr>
  </w:style>
  <w:style w:type="character" w:customStyle="1" w:styleId="ListLabel72">
    <w:name w:val="ListLabel 72"/>
    <w:rsid w:val="00EF49EC"/>
    <w:rPr>
      <w:rFonts w:cs="Courier New"/>
    </w:rPr>
  </w:style>
  <w:style w:type="character" w:customStyle="1" w:styleId="ListLabel73">
    <w:name w:val="ListLabel 73"/>
    <w:rsid w:val="00EF49EC"/>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4">
    <w:name w:val="ListLabel 74"/>
    <w:rsid w:val="00EF49EC"/>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5">
    <w:name w:val="ListLabel 75"/>
    <w:rsid w:val="00EF49EC"/>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6">
    <w:name w:val="ListLabel 76"/>
    <w:rsid w:val="00EF49EC"/>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7">
    <w:name w:val="ListLabel 77"/>
    <w:rsid w:val="00EF49EC"/>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8">
    <w:name w:val="ListLabel 78"/>
    <w:rsid w:val="00EF49EC"/>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9">
    <w:name w:val="ListLabel 79"/>
    <w:rsid w:val="00EF49EC"/>
    <w:rPr>
      <w:rFonts w:cs="Times New Roman"/>
    </w:rPr>
  </w:style>
  <w:style w:type="character" w:customStyle="1" w:styleId="ListLabel80">
    <w:name w:val="ListLabel 80"/>
    <w:rsid w:val="00EF49EC"/>
    <w:rPr>
      <w:rFonts w:cs="Times New Roman"/>
    </w:rPr>
  </w:style>
  <w:style w:type="character" w:customStyle="1" w:styleId="ListLabel81">
    <w:name w:val="ListLabel 81"/>
    <w:rsid w:val="00EF49EC"/>
    <w:rPr>
      <w:rFonts w:cs="Times New Roman"/>
    </w:rPr>
  </w:style>
  <w:style w:type="character" w:customStyle="1" w:styleId="ListLabel82">
    <w:name w:val="ListLabel 82"/>
    <w:rsid w:val="00EF49EC"/>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3">
    <w:name w:val="ListLabel 83"/>
    <w:rsid w:val="00EF49EC"/>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4">
    <w:name w:val="ListLabel 84"/>
    <w:rsid w:val="00EF49EC"/>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5">
    <w:name w:val="ListLabel 85"/>
    <w:rsid w:val="00EF49EC"/>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6">
    <w:name w:val="ListLabel 86"/>
    <w:rsid w:val="00EF49EC"/>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7">
    <w:name w:val="ListLabel 87"/>
    <w:rsid w:val="00EF49EC"/>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8">
    <w:name w:val="ListLabel 88"/>
    <w:rsid w:val="00EF49EC"/>
    <w:rPr>
      <w:rFonts w:cs="Times New Roman"/>
    </w:rPr>
  </w:style>
  <w:style w:type="character" w:customStyle="1" w:styleId="ListLabel89">
    <w:name w:val="ListLabel 89"/>
    <w:rsid w:val="00EF49EC"/>
    <w:rPr>
      <w:rFonts w:cs="Times New Roman"/>
    </w:rPr>
  </w:style>
  <w:style w:type="character" w:customStyle="1" w:styleId="ListLabel90">
    <w:name w:val="ListLabel 90"/>
    <w:rsid w:val="00EF49EC"/>
    <w:rPr>
      <w:rFonts w:cs="Times New Roman"/>
    </w:rPr>
  </w:style>
  <w:style w:type="numbering" w:customStyle="1" w:styleId="NoList1">
    <w:name w:val="No List_1"/>
    <w:basedOn w:val="NoList"/>
    <w:rsid w:val="00EF49EC"/>
  </w:style>
  <w:style w:type="numbering" w:customStyle="1" w:styleId="WWNum1">
    <w:name w:val="WWNum1"/>
    <w:basedOn w:val="NoList"/>
    <w:rsid w:val="00EF49EC"/>
  </w:style>
  <w:style w:type="numbering" w:customStyle="1" w:styleId="WWNum2">
    <w:name w:val="WWNum2"/>
    <w:basedOn w:val="NoList"/>
    <w:rsid w:val="00EF49EC"/>
  </w:style>
  <w:style w:type="numbering" w:customStyle="1" w:styleId="WWNum3">
    <w:name w:val="WWNum3"/>
    <w:basedOn w:val="NoList"/>
    <w:rsid w:val="00EF49EC"/>
  </w:style>
  <w:style w:type="numbering" w:customStyle="1" w:styleId="WWNum4">
    <w:name w:val="WWNum4"/>
    <w:basedOn w:val="NoList"/>
    <w:rsid w:val="00EF49EC"/>
  </w:style>
  <w:style w:type="numbering" w:customStyle="1" w:styleId="WWNum5">
    <w:name w:val="WWNum5"/>
    <w:basedOn w:val="NoList"/>
    <w:rsid w:val="00EF49EC"/>
  </w:style>
  <w:style w:type="numbering" w:customStyle="1" w:styleId="WWNum6">
    <w:name w:val="WWNum6"/>
    <w:basedOn w:val="NoList"/>
    <w:rsid w:val="00EF49EC"/>
  </w:style>
  <w:style w:type="numbering" w:customStyle="1" w:styleId="WWNum7">
    <w:name w:val="WWNum7"/>
    <w:basedOn w:val="NoList"/>
    <w:rsid w:val="00EF49EC"/>
  </w:style>
  <w:style w:type="numbering" w:customStyle="1" w:styleId="WWNum8">
    <w:name w:val="WWNum8"/>
    <w:basedOn w:val="NoList"/>
    <w:rsid w:val="00EF49EC"/>
  </w:style>
  <w:style w:type="numbering" w:customStyle="1" w:styleId="WWNum9">
    <w:name w:val="WWNum9"/>
    <w:basedOn w:val="NoList"/>
    <w:rsid w:val="00EF49EC"/>
  </w:style>
  <w:style w:type="numbering" w:customStyle="1" w:styleId="WWNum10">
    <w:name w:val="WWNum10"/>
    <w:basedOn w:val="NoList"/>
    <w:rsid w:val="00EF49EC"/>
  </w:style>
  <w:style w:type="numbering" w:customStyle="1" w:styleId="WWNum11">
    <w:name w:val="WWNum11"/>
    <w:basedOn w:val="NoList"/>
    <w:rsid w:val="00EF49EC"/>
  </w:style>
  <w:style w:type="numbering" w:customStyle="1" w:styleId="WWNum12">
    <w:name w:val="WWNum12"/>
    <w:basedOn w:val="NoList"/>
    <w:rsid w:val="00EF49EC"/>
  </w:style>
  <w:style w:type="numbering" w:customStyle="1" w:styleId="WWNum13">
    <w:name w:val="WWNum13"/>
    <w:basedOn w:val="NoList"/>
    <w:rsid w:val="00EF49EC"/>
  </w:style>
  <w:style w:type="table" w:styleId="TableGrid">
    <w:name w:val="Table Grid"/>
    <w:basedOn w:val="TableNormal"/>
    <w:uiPriority w:val="39"/>
    <w:rsid w:val="00EF49EC"/>
    <w:pPr>
      <w:widowControl w:val="0"/>
      <w:spacing w:after="0" w:line="240" w:lineRule="auto"/>
    </w:pPr>
    <w:rPr>
      <w:rFonts w:ascii="Calibri" w:eastAsia="Calibri" w:hAnsi="Calibri" w:cs="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MainHeading">
    <w:name w:val="FA: Main Heading"/>
    <w:basedOn w:val="Heading1"/>
    <w:qFormat/>
    <w:rsid w:val="00EF49EC"/>
    <w:pPr>
      <w:numPr>
        <w:numId w:val="20"/>
      </w:numPr>
      <w:tabs>
        <w:tab w:val="num" w:pos="360"/>
      </w:tabs>
      <w:spacing w:before="20" w:after="20"/>
    </w:pPr>
    <w:rPr>
      <w:rFonts w:ascii="Arial" w:hAnsi="Arial" w:cs="Arial"/>
      <w:b/>
      <w:color w:val="auto"/>
      <w:sz w:val="22"/>
      <w:szCs w:val="36"/>
    </w:rPr>
  </w:style>
  <w:style w:type="paragraph" w:customStyle="1" w:styleId="FALevel1">
    <w:name w:val="FA: Level 1"/>
    <w:basedOn w:val="Normal"/>
    <w:link w:val="FALevel1Char"/>
    <w:qFormat/>
    <w:rsid w:val="00EF49EC"/>
    <w:pPr>
      <w:widowControl/>
      <w:numPr>
        <w:ilvl w:val="1"/>
        <w:numId w:val="20"/>
      </w:numPr>
      <w:spacing w:before="120" w:after="280" w:line="259" w:lineRule="auto"/>
    </w:pPr>
    <w:rPr>
      <w:rFonts w:ascii="Arial" w:eastAsiaTheme="minorHAnsi" w:hAnsi="Arial" w:cs="Arial"/>
    </w:rPr>
  </w:style>
  <w:style w:type="character" w:customStyle="1" w:styleId="FALevel1Char">
    <w:name w:val="FA: Level 1 Char"/>
    <w:basedOn w:val="DefaultParagraphFont"/>
    <w:link w:val="FALevel1"/>
    <w:rsid w:val="00EF49EC"/>
    <w:rPr>
      <w:rFonts w:ascii="Arial" w:hAnsi="Arial" w:cs="Arial"/>
      <w:lang w:eastAsia="en-GB"/>
    </w:rPr>
  </w:style>
  <w:style w:type="paragraph" w:customStyle="1" w:styleId="FALevel2">
    <w:name w:val="FA: Level 2"/>
    <w:basedOn w:val="Normal"/>
    <w:link w:val="FALevel2Char"/>
    <w:qFormat/>
    <w:rsid w:val="00EF49EC"/>
    <w:pPr>
      <w:widowControl/>
      <w:numPr>
        <w:ilvl w:val="2"/>
        <w:numId w:val="20"/>
      </w:numPr>
      <w:spacing w:before="120" w:after="280" w:line="259" w:lineRule="auto"/>
    </w:pPr>
    <w:rPr>
      <w:rFonts w:ascii="Arial" w:eastAsiaTheme="minorHAnsi" w:hAnsi="Arial" w:cs="Arial"/>
    </w:rPr>
  </w:style>
  <w:style w:type="character" w:customStyle="1" w:styleId="FALevel2Char">
    <w:name w:val="FA: Level 2 Char"/>
    <w:basedOn w:val="DefaultParagraphFont"/>
    <w:link w:val="FALevel2"/>
    <w:rsid w:val="00EF49EC"/>
    <w:rPr>
      <w:rFonts w:ascii="Arial" w:hAnsi="Arial" w:cs="Arial"/>
      <w:lang w:eastAsia="en-GB"/>
    </w:rPr>
  </w:style>
  <w:style w:type="paragraph" w:customStyle="1" w:styleId="FABulletPoints">
    <w:name w:val="FA: Bullet Points"/>
    <w:basedOn w:val="Normal"/>
    <w:link w:val="FABulletPointsChar"/>
    <w:qFormat/>
    <w:rsid w:val="00EF49EC"/>
    <w:pPr>
      <w:widowControl/>
      <w:tabs>
        <w:tab w:val="num" w:pos="720"/>
      </w:tabs>
      <w:ind w:left="720" w:hanging="720"/>
    </w:pPr>
    <w:rPr>
      <w:rFonts w:ascii="Arial" w:eastAsiaTheme="minorHAnsi" w:hAnsi="Arial" w:cs="Arial"/>
    </w:rPr>
  </w:style>
  <w:style w:type="character" w:customStyle="1" w:styleId="FABulletPointsChar">
    <w:name w:val="FA: Bullet Points Char"/>
    <w:basedOn w:val="DefaultParagraphFont"/>
    <w:link w:val="FABulletPoints"/>
    <w:rsid w:val="00EF49EC"/>
    <w:rPr>
      <w:rFonts w:ascii="Arial" w:hAnsi="Arial" w:cs="Arial"/>
      <w:lang w:eastAsia="en-GB"/>
    </w:rPr>
  </w:style>
  <w:style w:type="paragraph" w:styleId="Revision">
    <w:name w:val="Revision"/>
    <w:hidden/>
    <w:uiPriority w:val="99"/>
    <w:semiHidden/>
    <w:rsid w:val="00EF49EC"/>
    <w:pPr>
      <w:spacing w:after="0" w:line="240" w:lineRule="auto"/>
    </w:pPr>
    <w:rPr>
      <w:rFonts w:ascii="Calibri" w:eastAsia="Calibri" w:hAnsi="Calibri" w:cs="Calibri"/>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package" Target="embeddings/Microsoft_Word_Document.docx"/><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image" Target="media/image1.emf"/><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eader" Target="header5.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22</Pages>
  <Words>4588</Words>
  <Characters>26152</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Becky Leftwich</dc:creator>
  <cp:keywords/>
  <dc:description/>
  <cp:lastModifiedBy>David Stuart</cp:lastModifiedBy>
  <cp:revision>2</cp:revision>
  <dcterms:created xsi:type="dcterms:W3CDTF">2022-05-18T13:14:00Z</dcterms:created>
  <dcterms:modified xsi:type="dcterms:W3CDTF">2022-05-18T13:14:00Z</dcterms:modified>
</cp:coreProperties>
</file>